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54" w:rsidRPr="007D0539" w:rsidRDefault="00C17D24" w:rsidP="00C17D24">
      <w:pPr>
        <w:ind w:left="7200" w:firstLine="720"/>
        <w:jc w:val="both"/>
        <w:rPr>
          <w:b/>
          <w:bCs/>
          <w:sz w:val="20"/>
        </w:rPr>
      </w:pPr>
      <w:r w:rsidRPr="007D0539">
        <w:rPr>
          <w:b/>
          <w:bCs/>
          <w:sz w:val="20"/>
        </w:rPr>
        <w:t>„Nacrt“</w:t>
      </w:r>
    </w:p>
    <w:p w:rsidR="00727D54" w:rsidRPr="007D0539" w:rsidRDefault="005A7C8A" w:rsidP="00695A2D">
      <w:pPr>
        <w:tabs>
          <w:tab w:val="left" w:pos="7088"/>
        </w:tabs>
        <w:jc w:val="both"/>
        <w:rPr>
          <w:b/>
          <w:bCs/>
          <w:sz w:val="20"/>
        </w:rPr>
      </w:pPr>
      <w:r w:rsidRPr="007D0539">
        <w:rPr>
          <w:b/>
          <w:bCs/>
          <w:sz w:val="20"/>
        </w:rPr>
        <w:tab/>
      </w:r>
      <w:r w:rsidR="00695A2D" w:rsidRPr="007D0539">
        <w:rPr>
          <w:b/>
          <w:bCs/>
          <w:sz w:val="20"/>
        </w:rPr>
        <w:tab/>
      </w:r>
      <w:r w:rsidR="00695A2D" w:rsidRPr="007D0539">
        <w:rPr>
          <w:b/>
          <w:bCs/>
          <w:sz w:val="20"/>
        </w:rPr>
        <w:tab/>
      </w:r>
    </w:p>
    <w:p w:rsidR="008E4966" w:rsidRPr="007D0539" w:rsidRDefault="001C1359" w:rsidP="008E4966">
      <w:pPr>
        <w:jc w:val="both"/>
        <w:rPr>
          <w:noProof/>
          <w:lang w:val="sr-Latn-CS"/>
        </w:rPr>
      </w:pPr>
      <w:r w:rsidRPr="007D0539">
        <w:rPr>
          <w:noProof/>
          <w:lang w:val="sr-Latn-CS"/>
        </w:rPr>
        <w:t>Broj</w:t>
      </w:r>
      <w:r w:rsidR="008E4966" w:rsidRPr="007D0539">
        <w:rPr>
          <w:noProof/>
          <w:lang w:val="sr-Latn-CS"/>
        </w:rPr>
        <w:t>: 16-03-02-3-</w:t>
      </w:r>
      <w:r w:rsidR="00FC6921" w:rsidRPr="007D0539">
        <w:rPr>
          <w:noProof/>
          <w:lang w:val="sr-Latn-CS"/>
        </w:rPr>
        <w:t>1723/24</w:t>
      </w:r>
      <w:r w:rsidR="008E4966" w:rsidRPr="007D0539">
        <w:rPr>
          <w:noProof/>
          <w:lang w:val="sr-Latn-CS"/>
        </w:rPr>
        <w:t xml:space="preserve"> </w:t>
      </w:r>
    </w:p>
    <w:p w:rsidR="008E4966" w:rsidRPr="007D0539" w:rsidRDefault="001C1359" w:rsidP="008E4966">
      <w:pPr>
        <w:jc w:val="both"/>
        <w:rPr>
          <w:noProof/>
          <w:lang w:val="sr-Latn-CS"/>
        </w:rPr>
      </w:pPr>
      <w:r w:rsidRPr="007D0539">
        <w:rPr>
          <w:noProof/>
          <w:lang w:val="sr-Latn-CS"/>
        </w:rPr>
        <w:t>Istočno</w:t>
      </w:r>
      <w:r w:rsidR="008E4966" w:rsidRPr="007D0539">
        <w:rPr>
          <w:noProof/>
          <w:lang w:val="sr-Latn-CS"/>
        </w:rPr>
        <w:t xml:space="preserve"> </w:t>
      </w:r>
      <w:r w:rsidRPr="007D0539">
        <w:rPr>
          <w:noProof/>
          <w:lang w:val="sr-Latn-CS"/>
        </w:rPr>
        <w:t>Sarajevo</w:t>
      </w:r>
      <w:r w:rsidR="008E4966" w:rsidRPr="007D0539">
        <w:rPr>
          <w:noProof/>
          <w:lang w:val="sr-Latn-CS"/>
        </w:rPr>
        <w:t>,</w:t>
      </w:r>
      <w:r w:rsidR="005F2A0E" w:rsidRPr="007D0539">
        <w:rPr>
          <w:noProof/>
          <w:lang w:val="sr-Latn-CS"/>
        </w:rPr>
        <w:t xml:space="preserve"> </w:t>
      </w:r>
      <w:r w:rsidR="00E72123" w:rsidRPr="007D0539">
        <w:rPr>
          <w:noProof/>
          <w:lang w:val="sr-Latn-CS"/>
        </w:rPr>
        <w:t>21</w:t>
      </w:r>
      <w:r w:rsidR="00DA5034" w:rsidRPr="007D0539">
        <w:rPr>
          <w:noProof/>
          <w:lang w:val="sr-Latn-CS"/>
        </w:rPr>
        <w:t>.3</w:t>
      </w:r>
      <w:r w:rsidR="008E4966" w:rsidRPr="007D0539">
        <w:rPr>
          <w:noProof/>
          <w:lang w:val="sr-Latn-CS"/>
        </w:rPr>
        <w:t>.</w:t>
      </w:r>
      <w:r w:rsidR="00FC6921" w:rsidRPr="007D0539">
        <w:rPr>
          <w:noProof/>
          <w:lang w:val="sr-Latn-CS"/>
        </w:rPr>
        <w:t>2024</w:t>
      </w:r>
      <w:r w:rsidR="005F2A0E" w:rsidRPr="007D0539">
        <w:rPr>
          <w:noProof/>
          <w:lang w:val="sr-Latn-CS"/>
        </w:rPr>
        <w:t>. godine</w:t>
      </w:r>
    </w:p>
    <w:p w:rsidR="00615C73" w:rsidRPr="007D0539" w:rsidRDefault="00615C73">
      <w:pPr>
        <w:jc w:val="both"/>
      </w:pPr>
    </w:p>
    <w:p w:rsidR="00615C73" w:rsidRPr="007D0539" w:rsidRDefault="00615C73">
      <w:pPr>
        <w:jc w:val="both"/>
      </w:pPr>
    </w:p>
    <w:p w:rsidR="00727D54" w:rsidRPr="007D0539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7D0539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7D0539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7D0539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7D0539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7D0539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7D0539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7D0539" w:rsidRDefault="00727D54">
      <w:pPr>
        <w:jc w:val="both"/>
        <w:rPr>
          <w:sz w:val="22"/>
        </w:rPr>
      </w:pPr>
    </w:p>
    <w:p w:rsidR="0080680A" w:rsidRPr="007D0539" w:rsidRDefault="0080680A">
      <w:pPr>
        <w:jc w:val="both"/>
        <w:rPr>
          <w:sz w:val="22"/>
        </w:rPr>
      </w:pPr>
    </w:p>
    <w:p w:rsidR="0080680A" w:rsidRPr="007D0539" w:rsidRDefault="0080680A">
      <w:pPr>
        <w:jc w:val="both"/>
        <w:rPr>
          <w:sz w:val="22"/>
        </w:rPr>
      </w:pPr>
    </w:p>
    <w:p w:rsidR="0080680A" w:rsidRPr="007D0539" w:rsidRDefault="0080680A">
      <w:pPr>
        <w:jc w:val="both"/>
        <w:rPr>
          <w:sz w:val="22"/>
        </w:rPr>
      </w:pPr>
    </w:p>
    <w:p w:rsidR="00727D54" w:rsidRPr="007D0539" w:rsidRDefault="00727D54">
      <w:pPr>
        <w:jc w:val="both"/>
        <w:rPr>
          <w:sz w:val="22"/>
        </w:rPr>
      </w:pPr>
    </w:p>
    <w:p w:rsidR="00727D54" w:rsidRPr="007D0539" w:rsidRDefault="00727D54">
      <w:pPr>
        <w:jc w:val="both"/>
        <w:rPr>
          <w:sz w:val="20"/>
        </w:rPr>
      </w:pPr>
      <w:r w:rsidRPr="007D0539">
        <w:rPr>
          <w:sz w:val="20"/>
        </w:rPr>
        <w:tab/>
      </w:r>
      <w:r w:rsidRPr="007D0539">
        <w:rPr>
          <w:sz w:val="20"/>
        </w:rPr>
        <w:tab/>
      </w:r>
    </w:p>
    <w:p w:rsidR="00727D54" w:rsidRPr="007D0539" w:rsidRDefault="00727D54">
      <w:pPr>
        <w:jc w:val="center"/>
        <w:rPr>
          <w:sz w:val="20"/>
        </w:rPr>
      </w:pPr>
    </w:p>
    <w:p w:rsidR="00727D54" w:rsidRPr="007D0539" w:rsidRDefault="00727D54">
      <w:pPr>
        <w:pStyle w:val="Header"/>
        <w:tabs>
          <w:tab w:val="clear" w:pos="4536"/>
          <w:tab w:val="clear" w:pos="9072"/>
        </w:tabs>
      </w:pPr>
    </w:p>
    <w:p w:rsidR="00E25C12" w:rsidRPr="007D0539" w:rsidRDefault="00727D54" w:rsidP="00E25C12">
      <w:pPr>
        <w:suppressAutoHyphens w:val="0"/>
        <w:jc w:val="center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t xml:space="preserve"> </w:t>
      </w:r>
      <w:r w:rsidR="00E25C12"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SREDNJOROČNI PLAN RADA </w:t>
      </w:r>
    </w:p>
    <w:p w:rsidR="00E25C12" w:rsidRPr="007D0539" w:rsidRDefault="00E25C12" w:rsidP="00E25C12">
      <w:pPr>
        <w:suppressAutoHyphens w:val="0"/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DRŽAVNE AGENCIJ</w:t>
      </w:r>
      <w:r w:rsidR="00971E60"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ISTRAGE I ZAŠTITU</w:t>
      </w:r>
    </w:p>
    <w:p w:rsidR="00E25C12" w:rsidRPr="007D0539" w:rsidRDefault="00E25C12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PERIOD 20</w:t>
      </w:r>
      <w:r w:rsidR="0011196D"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6921"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D45D38"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C6921"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7D0539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DD5EE8" w:rsidRPr="007D0539" w:rsidRDefault="00DD5EE8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7D54" w:rsidRPr="007D0539" w:rsidRDefault="00727D54"/>
    <w:p w:rsidR="00727D54" w:rsidRPr="007D0539" w:rsidRDefault="00727D54">
      <w:r w:rsidRPr="007D0539">
        <w:t xml:space="preserve">   </w:t>
      </w:r>
    </w:p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727D54" w:rsidRPr="007D0539" w:rsidRDefault="00727D54"/>
    <w:p w:rsidR="00E25C12" w:rsidRPr="007D0539" w:rsidRDefault="00035E3E" w:rsidP="00E25C12">
      <w:pPr>
        <w:jc w:val="center"/>
      </w:pPr>
      <w:r w:rsidRPr="007D0539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</w:t>
      </w:r>
      <w:r w:rsidR="00F81D4E" w:rsidRPr="007D0539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613A" w:rsidRPr="007D0539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FC6921" w:rsidRPr="007D0539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E25C12" w:rsidRPr="007D0539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727D54" w:rsidRPr="007D0539" w:rsidRDefault="00727D54"/>
    <w:p w:rsidR="00E25C12" w:rsidRPr="007D0539" w:rsidRDefault="00E25C12"/>
    <w:p w:rsidR="00E25C12" w:rsidRPr="007D0539" w:rsidRDefault="00E25C12" w:rsidP="00E25C12">
      <w:pPr>
        <w:jc w:val="center"/>
        <w:rPr>
          <w:b/>
          <w:sz w:val="28"/>
          <w:szCs w:val="28"/>
        </w:rPr>
      </w:pPr>
      <w:r w:rsidRPr="007D053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 D R Ž A J</w:t>
      </w:r>
    </w:p>
    <w:p w:rsidR="00E25C12" w:rsidRPr="007D0539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7D0539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Poglavlje 1: Strateški okvir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483045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Poglavlje 2</w:t>
      </w:r>
      <w:r w:rsidR="00E25C12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Vizija i misija institucije</w:t>
      </w:r>
      <w:r w:rsidR="00E25C12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Poglavlje 3: Učesnici i partneri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Poglavlje 4: Osnovna programska opredjeljenja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Poglavlje 5: Resursi i kapaciteti potrebni za postizanje ciljeva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6052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Poglavlje 6: Okvir za praćenje provođenja plana i evaluaciju 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 rezultata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Prilog 3: Akcioni plan Srednjoročnog plana rada 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60D87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Državne agencije za istrage i zaštitu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6052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tabs>
          <w:tab w:val="left" w:leader="dot" w:pos="7938"/>
        </w:tabs>
        <w:jc w:val="both"/>
        <w:rPr>
          <w:sz w:val="28"/>
          <w:szCs w:val="28"/>
        </w:rPr>
      </w:pP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Pregled zakona, drugih propisa i razvojno-investicionih 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projekata/programa predviđenih Srednjoročnim planom rada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Državne agencije za istrage i zaštitu</w:t>
      </w:r>
      <w:r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71FBA" w:rsidRPr="007D053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E25C12" w:rsidRPr="007D0539" w:rsidRDefault="00E25C12">
      <w:pPr>
        <w:suppressAutoHyphens w:val="0"/>
      </w:pPr>
      <w:r w:rsidRPr="007D0539">
        <w:br w:type="page"/>
      </w: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1: Strateški okvir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Strateški okvir za izradu Srednjoročnog plana rada Državne agencije za istrage i zaštitu</w:t>
      </w:r>
      <w:r w:rsidR="00133C67" w:rsidRPr="007D0539">
        <w:rPr>
          <w:rFonts w:eastAsia="Calibri"/>
          <w:lang w:eastAsia="bs-Latn-BA"/>
        </w:rPr>
        <w:t xml:space="preserve"> (u daljnjem tekstu: SIPA)</w:t>
      </w:r>
      <w:r w:rsidRPr="007D0539">
        <w:rPr>
          <w:rFonts w:eastAsia="Calibri"/>
          <w:lang w:eastAsia="bs-Latn-BA"/>
        </w:rPr>
        <w:t xml:space="preserve"> za period 20</w:t>
      </w:r>
      <w:r w:rsidR="00AC36E8" w:rsidRPr="007D0539">
        <w:rPr>
          <w:rFonts w:eastAsia="Calibri"/>
          <w:lang w:eastAsia="bs-Latn-BA"/>
        </w:rPr>
        <w:t>2</w:t>
      </w:r>
      <w:r w:rsidR="00FC6921" w:rsidRPr="007D0539">
        <w:rPr>
          <w:rFonts w:eastAsia="Calibri"/>
          <w:lang w:eastAsia="bs-Latn-BA"/>
        </w:rPr>
        <w:t>5</w:t>
      </w:r>
      <w:r w:rsidRPr="007D0539">
        <w:rPr>
          <w:rFonts w:eastAsia="Calibri"/>
          <w:lang w:eastAsia="bs-Latn-BA"/>
        </w:rPr>
        <w:t>-20</w:t>
      </w:r>
      <w:r w:rsidR="00D45D38" w:rsidRPr="007D0539">
        <w:rPr>
          <w:rFonts w:eastAsia="Calibri"/>
          <w:lang w:eastAsia="bs-Latn-BA"/>
        </w:rPr>
        <w:t>2</w:t>
      </w:r>
      <w:r w:rsidR="00FC6921" w:rsidRPr="007D0539">
        <w:rPr>
          <w:rFonts w:eastAsia="Calibri"/>
          <w:lang w:eastAsia="bs-Latn-BA"/>
        </w:rPr>
        <w:t>7</w:t>
      </w:r>
      <w:r w:rsidRPr="007D0539">
        <w:rPr>
          <w:rFonts w:eastAsia="Calibri"/>
          <w:lang w:eastAsia="bs-Latn-BA"/>
        </w:rPr>
        <w:t>. godin</w:t>
      </w:r>
      <w:r w:rsidR="00483045" w:rsidRPr="007D0539">
        <w:rPr>
          <w:rFonts w:eastAsia="Calibri"/>
          <w:lang w:eastAsia="bs-Latn-BA"/>
        </w:rPr>
        <w:t>e čine Strateški okvir BiH i sl</w:t>
      </w:r>
      <w:r w:rsidRPr="007D0539">
        <w:rPr>
          <w:rFonts w:eastAsia="Calibri"/>
          <w:lang w:eastAsia="bs-Latn-BA"/>
        </w:rPr>
        <w:t>jedeći zakonski i strateški dokumenti: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Državnoj agenciji za istrage i zaštitu;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policijskim službenicima Bosne i Hercegovine;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krivičnom postupku Bosne i Hercegovine;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Krivični zakon Bosne i Hercegovine;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sprečavanju pranja novca i finansiranja terorističkih aktivnosti;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zaštiti svjedoka pod prijetnjom i ugroženih svjedoka;</w:t>
      </w:r>
    </w:p>
    <w:p w:rsidR="00E97B57" w:rsidRPr="007D0539" w:rsidRDefault="00E25C12" w:rsidP="00E97B5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programu zaštite svjedoka u Bosni i Hercegovini;</w:t>
      </w:r>
      <w:r w:rsidR="00E97B57" w:rsidRPr="007D0539">
        <w:t xml:space="preserve"> </w:t>
      </w:r>
    </w:p>
    <w:p w:rsidR="00E97B57" w:rsidRPr="007D0539" w:rsidRDefault="00E97B57" w:rsidP="00E97B5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ravnopravnosti spolova;</w:t>
      </w:r>
    </w:p>
    <w:p w:rsidR="007876DD" w:rsidRPr="007D0539" w:rsidRDefault="00E97B57" w:rsidP="00E97B5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Zakon o zabrani diskriminacije;</w:t>
      </w:r>
    </w:p>
    <w:p w:rsidR="00E25C12" w:rsidRPr="007D0539" w:rsidRDefault="007876DD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Re</w:t>
      </w:r>
      <w:r w:rsidR="005A7C8A" w:rsidRPr="007D0539">
        <w:rPr>
          <w:rFonts w:eastAsia="Calibri"/>
          <w:lang w:eastAsia="bs-Latn-BA"/>
        </w:rPr>
        <w:t>formska agenda za BiH za period;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Strateški plana Ministarstva sigurnosti Bosne i Hercegovine;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 xml:space="preserve">Dokument Evropske komisije </w:t>
      </w:r>
      <w:r w:rsidRPr="007D0539">
        <w:rPr>
          <w:rFonts w:eastAsia="Calibri"/>
          <w:lang w:eastAsia=""/>
        </w:rPr>
        <w:t>Strategija proširenja i ključni izazovi;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Obavezе koje proističu iz Mape puta za liberalizaciju viznog režima sa Evropskom unijom, a odnose se na SIPA-u;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Strategijа Bosne i Hercegovine za prevenciju i borbu protiv terorizma;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Strategijа za borbu protiv organiziranog kriminala u Bosni i Hercegovini;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Strategi</w:t>
      </w:r>
      <w:r w:rsidR="00993E13" w:rsidRPr="007D0539">
        <w:rPr>
          <w:rFonts w:eastAsia="Calibri"/>
          <w:lang w:eastAsia="bs-Latn-BA"/>
        </w:rPr>
        <w:t>ja</w:t>
      </w:r>
      <w:r w:rsidRPr="007D0539">
        <w:rPr>
          <w:rFonts w:eastAsia="Calibri"/>
          <w:lang w:eastAsia="bs-Latn-BA"/>
        </w:rPr>
        <w:t xml:space="preserve"> za borbu protiv korupcije;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Strategi</w:t>
      </w:r>
      <w:r w:rsidR="00993E13" w:rsidRPr="007D0539">
        <w:rPr>
          <w:rFonts w:eastAsia="Calibri"/>
          <w:lang w:eastAsia="bs-Latn-BA"/>
        </w:rPr>
        <w:t>ja</w:t>
      </w:r>
      <w:r w:rsidRPr="007D0539">
        <w:rPr>
          <w:rFonts w:eastAsia="Calibri"/>
          <w:lang w:eastAsia="bs-Latn-BA"/>
        </w:rPr>
        <w:t xml:space="preserve"> za sprečavanje pranja novca i finansiranja terorističkih aktivnosti u Bosni i Hercegovini;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Državna strategija nadzora nad opojnim drogama, sprečavanja i suzbijanja zloupotrebe opojnih droga u Bosni i Hercegovini;</w:t>
      </w:r>
    </w:p>
    <w:p w:rsidR="00E25C12" w:rsidRPr="007D0539" w:rsidRDefault="00E25C12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Strategija suprotstavljanja trgovini ljudima u Bosni i Hercegovini;</w:t>
      </w:r>
    </w:p>
    <w:p w:rsidR="00E25C12" w:rsidRPr="007D0539" w:rsidRDefault="007178C7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Revidirana državna strategija za rad na predmetima ratnih zločina</w:t>
      </w:r>
      <w:r w:rsidR="00E25C12" w:rsidRPr="007D0539">
        <w:rPr>
          <w:rFonts w:eastAsia="Calibri"/>
          <w:lang w:eastAsia="bs-Latn-BA"/>
        </w:rPr>
        <w:t>;</w:t>
      </w:r>
    </w:p>
    <w:p w:rsidR="00B905E5" w:rsidRPr="007D0539" w:rsidRDefault="00B905E5" w:rsidP="00E25C1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Strategija u oblasti migracija i azila;</w:t>
      </w:r>
    </w:p>
    <w:p w:rsidR="003C103C" w:rsidRPr="007D0539" w:rsidRDefault="003C103C" w:rsidP="003C103C">
      <w:pPr>
        <w:pStyle w:val="ListParagraph"/>
        <w:numPr>
          <w:ilvl w:val="0"/>
          <w:numId w:val="2"/>
        </w:numPr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Strategija za kontrolu malog oružja i lakog naoružanja</w:t>
      </w:r>
      <w:r w:rsidR="00FC6921" w:rsidRPr="007D0539">
        <w:rPr>
          <w:rFonts w:eastAsia="Calibri"/>
          <w:lang w:eastAsia="bs-Latn-BA"/>
        </w:rPr>
        <w:t xml:space="preserve"> u Bosni i Hercegovini</w:t>
      </w:r>
      <w:r w:rsidRPr="007D0539">
        <w:rPr>
          <w:rFonts w:eastAsia="Calibri"/>
          <w:lang w:eastAsia="bs-Latn-BA"/>
        </w:rPr>
        <w:t>;</w:t>
      </w:r>
    </w:p>
    <w:p w:rsidR="005E1316" w:rsidRPr="007D0539" w:rsidRDefault="00E25C12" w:rsidP="007178C7">
      <w:pPr>
        <w:numPr>
          <w:ilvl w:val="0"/>
          <w:numId w:val="2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Realizacijа aktivnosti koje proizilaze iz Zakona o primjeni određenih privremenih mjera radi efikasnog provođenja mandata Međunarodnog krivičnog suda za bivšu Jugoslaviju, te drugih međunarodnih restriktivnih mjera.</w:t>
      </w:r>
    </w:p>
    <w:p w:rsidR="007178C7" w:rsidRPr="007D0539" w:rsidRDefault="007178C7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Na osnovu pobrojanih strateških i zakonskih dokumenata utvrđeni su: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313E17" w:rsidRPr="007D0539" w:rsidRDefault="00313E17" w:rsidP="00313E17">
      <w:pPr>
        <w:suppressAutoHyphens w:val="0"/>
        <w:jc w:val="both"/>
        <w:rPr>
          <w:rFonts w:eastAsia="Calibri"/>
          <w:noProof/>
          <w:lang w:val="sr-Latn-CS" w:eastAsia="bs-Latn-BA"/>
        </w:rPr>
      </w:pPr>
      <w:r w:rsidRPr="007D0539">
        <w:rPr>
          <w:rFonts w:eastAsia="Calibri"/>
          <w:b/>
          <w:noProof/>
          <w:sz w:val="28"/>
          <w:lang w:val="sr-Latn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Strateški cilj:</w:t>
      </w:r>
      <w:r w:rsidRPr="007D0539">
        <w:rPr>
          <w:rFonts w:eastAsia="Calibri"/>
          <w:noProof/>
          <w:lang w:val="sr-Latn-CS" w:eastAsia="bs-Latn-BA"/>
        </w:rPr>
        <w:t xml:space="preserve"> TRANSPARENTAN, EFIKASAN I ODGOVORAN JAVNI SEKTOR </w:t>
      </w:r>
    </w:p>
    <w:p w:rsidR="00313E17" w:rsidRPr="007D0539" w:rsidRDefault="00313E17" w:rsidP="00313E17">
      <w:pPr>
        <w:suppressAutoHyphens w:val="0"/>
        <w:jc w:val="both"/>
        <w:rPr>
          <w:rFonts w:eastAsia="Calibri"/>
          <w:noProof/>
          <w:lang w:val="sr-Latn-CS" w:eastAsia="bs-Latn-BA"/>
        </w:rPr>
      </w:pPr>
      <w:r w:rsidRPr="007D0539">
        <w:rPr>
          <w:rFonts w:eastAsia="Calibri"/>
          <w:b/>
          <w:noProof/>
          <w:sz w:val="28"/>
          <w:szCs w:val="28"/>
          <w:lang w:val="sr-Latn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Prioritet: </w:t>
      </w:r>
      <w:r w:rsidRPr="007D0539">
        <w:rPr>
          <w:rFonts w:eastAsia="Calibri"/>
          <w:noProof/>
          <w:lang w:val="sr-Latn-CS" w:eastAsia="bs-Latn-BA"/>
        </w:rPr>
        <w:t xml:space="preserve"> OJAČATI VLADAVINU PRAVA, SIGURNOST I OSNOVNA</w:t>
      </w:r>
      <w:r w:rsidRPr="007D0539">
        <w:rPr>
          <w:rFonts w:eastAsia="Calibri"/>
          <w:noProof/>
          <w:lang w:val="sr-Cyrl-BA" w:eastAsia="bs-Latn-BA"/>
        </w:rPr>
        <w:t xml:space="preserve"> </w:t>
      </w:r>
      <w:r w:rsidRPr="007D0539">
        <w:rPr>
          <w:rFonts w:eastAsia="Calibri"/>
          <w:noProof/>
          <w:lang w:val="sr-Latn-CS" w:eastAsia="bs-Latn-BA"/>
        </w:rPr>
        <w:t>PRAVA</w:t>
      </w:r>
    </w:p>
    <w:p w:rsidR="000A397C" w:rsidRPr="007D0539" w:rsidRDefault="000A397C" w:rsidP="000A397C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MANDAT DRŽAVNE AGENCIJE ZA ISTRAGE I ZAŠTITU</w:t>
      </w:r>
    </w:p>
    <w:p w:rsidR="00E25C12" w:rsidRPr="007D0539" w:rsidRDefault="00E25C12" w:rsidP="00E25C12">
      <w:pPr>
        <w:suppressAutoHyphens w:val="0"/>
        <w:jc w:val="center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DA5034" w:rsidRPr="007D0539" w:rsidTr="004B1BC6">
        <w:tc>
          <w:tcPr>
            <w:tcW w:w="9288" w:type="dxa"/>
            <w:shd w:val="clear" w:color="auto" w:fill="auto"/>
          </w:tcPr>
          <w:p w:rsidR="00E25C12" w:rsidRPr="007D0539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7D0539">
              <w:rPr>
                <w:lang w:eastAsia="en-GB"/>
              </w:rPr>
              <w:t>Sprečavanje, otkrivanje i istraga krivičnih djela iz nadležnosti Suda Bosne i Hercegovine, a posebno: organiziranog kriminala, terorizma, ratnih zločina, trgovine ljudima i drugih krivičnih djela protiv čovječnosti i vrijednosti zaštićenih međunarodnim pravom, te teškog finansijskog kriminala</w:t>
            </w:r>
            <w:r w:rsidR="008A3833" w:rsidRPr="007D0539">
              <w:rPr>
                <w:lang w:eastAsia="en-GB"/>
              </w:rPr>
              <w:t>;</w:t>
            </w:r>
          </w:p>
          <w:p w:rsidR="00E25C12" w:rsidRPr="007D0539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7D0539">
              <w:rPr>
                <w:lang w:eastAsia="en-GB"/>
              </w:rPr>
              <w:t>Prikupljanje obavještenja i podataka o krivičnim djelima iz nadležnosti Suda Bosne i Hercegovine, te praćenje i analiza sigurnosne situacije i pojava koje pogoduju nastanku i razvoju kriminala</w:t>
            </w:r>
            <w:r w:rsidR="008A3833" w:rsidRPr="007D0539">
              <w:rPr>
                <w:lang w:eastAsia="en-GB"/>
              </w:rPr>
              <w:t>;</w:t>
            </w:r>
          </w:p>
          <w:p w:rsidR="00E25C12" w:rsidRPr="007D0539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7D0539">
              <w:rPr>
                <w:lang w:eastAsia="en-GB"/>
              </w:rPr>
              <w:t>Pružanje pomoći Sudu</w:t>
            </w:r>
            <w:r w:rsidR="005020E1" w:rsidRPr="007D0539">
              <w:rPr>
                <w:lang w:eastAsia="en-GB"/>
              </w:rPr>
              <w:t xml:space="preserve"> Bosne i Hercegovine</w:t>
            </w:r>
            <w:r w:rsidRPr="007D0539">
              <w:rPr>
                <w:lang w:eastAsia="en-GB"/>
              </w:rPr>
              <w:t xml:space="preserve"> i Tužilaštvu Bosne i Hercegovine u  prikupljanju obavještenja, te izvršavanje naloga Suda i glavnog tužioca BiH</w:t>
            </w:r>
            <w:r w:rsidR="008A3833" w:rsidRPr="007D0539">
              <w:rPr>
                <w:lang w:eastAsia="en-GB"/>
              </w:rPr>
              <w:t>;</w:t>
            </w:r>
            <w:r w:rsidRPr="007D0539">
              <w:rPr>
                <w:lang w:eastAsia="en-GB"/>
              </w:rPr>
              <w:t xml:space="preserve"> </w:t>
            </w:r>
          </w:p>
          <w:p w:rsidR="00E25C12" w:rsidRPr="007D0539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7D0539">
              <w:rPr>
                <w:lang w:eastAsia="en-GB"/>
              </w:rPr>
              <w:t>Zaštita svjedoka</w:t>
            </w:r>
            <w:r w:rsidR="008A3833" w:rsidRPr="007D0539">
              <w:rPr>
                <w:lang w:eastAsia="en-GB"/>
              </w:rPr>
              <w:t>;</w:t>
            </w:r>
            <w:r w:rsidR="005020E1" w:rsidRPr="007D0539">
              <w:rPr>
                <w:lang w:eastAsia="en-GB"/>
              </w:rPr>
              <w:t xml:space="preserve"> </w:t>
            </w:r>
          </w:p>
          <w:p w:rsidR="00E25C12" w:rsidRPr="007D0539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7D0539">
              <w:rPr>
                <w:lang w:eastAsia="en-GB"/>
              </w:rPr>
              <w:t xml:space="preserve">Provođenje međunarodnih sporazuma o policijskoj saradnji i drugih međunarodnih </w:t>
            </w:r>
            <w:r w:rsidRPr="007D0539">
              <w:rPr>
                <w:lang w:eastAsia="en-GB"/>
              </w:rPr>
              <w:lastRenderedPageBreak/>
              <w:t>instrumenata u njenoj nadležnosti</w:t>
            </w:r>
            <w:r w:rsidR="00B95879" w:rsidRPr="007D0539">
              <w:rPr>
                <w:lang w:eastAsia="en-GB"/>
              </w:rPr>
              <w:t>;</w:t>
            </w:r>
          </w:p>
          <w:p w:rsidR="00E25C12" w:rsidRPr="007D0539" w:rsidRDefault="00B95879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lang w:eastAsia="en-GB"/>
              </w:rPr>
            </w:pPr>
            <w:r w:rsidRPr="007D0539">
              <w:rPr>
                <w:lang w:eastAsia="en-GB"/>
              </w:rPr>
              <w:t>Kriminalistička ekspertiza;</w:t>
            </w:r>
          </w:p>
          <w:p w:rsidR="00E25C12" w:rsidRPr="007D0539" w:rsidRDefault="00E25C12" w:rsidP="00971E60">
            <w:pPr>
              <w:pStyle w:val="ListParagraph"/>
              <w:numPr>
                <w:ilvl w:val="0"/>
                <w:numId w:val="20"/>
              </w:numPr>
              <w:suppressAutoHyphens w:val="0"/>
              <w:rPr>
                <w:rFonts w:eastAsia="Calibri"/>
                <w:b/>
                <w:lang w:eastAsia="bs-Latn-BA"/>
              </w:rPr>
            </w:pPr>
            <w:r w:rsidRPr="007D0539">
              <w:rPr>
                <w:lang w:eastAsia="en-GB"/>
              </w:rPr>
              <w:t>Ostali poslovi propisani zakonom i drugim propisom</w:t>
            </w:r>
            <w:r w:rsidR="00B95879" w:rsidRPr="007D0539">
              <w:rPr>
                <w:lang w:eastAsia="en-GB"/>
              </w:rPr>
              <w:t>.</w:t>
            </w:r>
          </w:p>
        </w:tc>
      </w:tr>
    </w:tbl>
    <w:p w:rsidR="00E97B57" w:rsidRPr="007D0539" w:rsidRDefault="00E97B57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2: Vizija i misija institucije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7D0539" w:rsidRDefault="00036217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2.1. </w:t>
      </w:r>
      <w:r w:rsidR="00E25C12" w:rsidRPr="007D0539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VIZIJI DRŽAVNE AGENCIJE ZA ISTRAGE I ZAŠTITU</w:t>
      </w:r>
    </w:p>
    <w:p w:rsidR="00E25C12" w:rsidRPr="007D0539" w:rsidRDefault="00E25C12" w:rsidP="00E25C12">
      <w:pPr>
        <w:suppressAutoHyphens w:val="0"/>
        <w:jc w:val="center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25C12" w:rsidRPr="007D0539" w:rsidTr="004B1BC6">
        <w:tc>
          <w:tcPr>
            <w:tcW w:w="9288" w:type="dxa"/>
            <w:shd w:val="clear" w:color="auto" w:fill="auto"/>
          </w:tcPr>
          <w:p w:rsidR="00E25C12" w:rsidRPr="007D0539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  <w:p w:rsidR="00E25C12" w:rsidRPr="007D0539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  <w:r w:rsidRPr="007D0539">
              <w:rPr>
                <w:rFonts w:eastAsia="Calibri"/>
                <w:b/>
                <w:lang w:eastAsia="bs-Latn-BA"/>
              </w:rPr>
              <w:t>Uspostavljen sigurnosni sistem u kojem se građani osjećaju slobodno, sigurno i zaštićeno.</w:t>
            </w:r>
          </w:p>
          <w:p w:rsidR="00E25C12" w:rsidRPr="007D0539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7D0539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7D0539" w:rsidRDefault="00036217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2.2. </w:t>
      </w:r>
      <w:r w:rsidR="00E25C12" w:rsidRPr="007D0539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MISIJI DRŽAVNE AGENCIJE ZA ISTRAGE I ZAŠTITU</w:t>
      </w:r>
    </w:p>
    <w:p w:rsidR="00E25C12" w:rsidRPr="007D0539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E25C12" w:rsidRPr="007D0539" w:rsidTr="004B1BC6">
        <w:trPr>
          <w:trHeight w:val="960"/>
        </w:trPr>
        <w:tc>
          <w:tcPr>
            <w:tcW w:w="9380" w:type="dxa"/>
            <w:shd w:val="clear" w:color="auto" w:fill="auto"/>
          </w:tcPr>
          <w:p w:rsidR="00E25C12" w:rsidRPr="007D0539" w:rsidRDefault="00E25C12" w:rsidP="004B1BC6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lang w:eastAsia="bs-Latn-BA"/>
              </w:rPr>
            </w:pPr>
          </w:p>
          <w:p w:rsidR="00E25C12" w:rsidRPr="007D0539" w:rsidRDefault="00E25C12" w:rsidP="004B1BC6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lang w:eastAsia="bs-Latn-BA"/>
              </w:rPr>
            </w:pPr>
            <w:r w:rsidRPr="007D0539">
              <w:rPr>
                <w:rFonts w:eastAsia="Calibri"/>
                <w:b/>
                <w:lang w:eastAsia="bs-Latn-BA"/>
              </w:rPr>
              <w:t>Misija Državne agencije za istrage i zaštitu je sprečavanje, otkrivanje i istraga najtežih krivičnih djela iz nadležnosti Suda Bosne i Hercegovine, međuagencijska, međunarodna i saradnja sa ostalim subjektima radi efikasnije zaštite svih građana BiH i unapređenja njihovog osjećaja sigurnosti i povjerenja u sigurnosni sistem.</w:t>
            </w:r>
          </w:p>
          <w:p w:rsidR="00E25C12" w:rsidRPr="007D0539" w:rsidRDefault="00E25C12" w:rsidP="004B1BC6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7D0539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3: Učesnici i partneri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Glavni partneri Državne agencije za istrage i zaštitu u provođenju zakonom utvrđenih nadležnosti, koje su opisane Mandatom institucije, su: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Ministarstvo sigurnosti Bosne i Hercegovine;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Tužilaštvo Bosne i Hercegovine;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Sud Bosne i Hercegovine;</w:t>
      </w:r>
    </w:p>
    <w:p w:rsidR="00E25C12" w:rsidRPr="007D0539" w:rsidRDefault="00D45D38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T</w:t>
      </w:r>
      <w:r w:rsidR="00E25C12" w:rsidRPr="007D0539">
        <w:rPr>
          <w:rFonts w:eastAsia="Calibri"/>
          <w:lang w:eastAsia="bs-Latn-BA"/>
        </w:rPr>
        <w:t>užilaštva i sudovi nižih nivoa vlasti;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Obavještajno-sigurnosna agencija Bosne i Hercegovine;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Direkcija za koordinaciju policijskih tijela Bosne i Hercegovine;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Granična policija Bosne i Hercegovine;</w:t>
      </w:r>
    </w:p>
    <w:p w:rsidR="00690B5B" w:rsidRPr="007D0539" w:rsidRDefault="00690B5B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Uprava za indirektno oporezivanje Bosne i Hercegovine;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Služba za poslove sa strancima;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Agencija za policijsku podršku Bosne i Hercegovine;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Agencija za forenzička ispitivanja i vještačenja;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Agencija za školovanje i stručno usavršavanje kadrova;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Ministarstvo unutrašnjih poslova Republike Srpske;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Federalno ministarstvo unutrašnjih poslova;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Policija Brčko distrikta BiH;</w:t>
      </w:r>
    </w:p>
    <w:p w:rsidR="00E25C12" w:rsidRPr="007D0539" w:rsidRDefault="00D45D38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K</w:t>
      </w:r>
      <w:r w:rsidR="00E25C12" w:rsidRPr="007D0539">
        <w:rPr>
          <w:rFonts w:eastAsia="Calibri"/>
          <w:lang w:eastAsia="bs-Latn-BA"/>
        </w:rPr>
        <w:t>antonalni MUP-ovi;</w:t>
      </w:r>
    </w:p>
    <w:p w:rsidR="00E25C12" w:rsidRPr="007D0539" w:rsidRDefault="00E25C12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Agencija za prevenciju korupcije i koordinaciju borbe protiv korupcije;</w:t>
      </w:r>
    </w:p>
    <w:p w:rsidR="00E25C12" w:rsidRPr="007D0539" w:rsidRDefault="0080680A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O</w:t>
      </w:r>
      <w:r w:rsidR="005757A0" w:rsidRPr="007D0539">
        <w:rPr>
          <w:rFonts w:eastAsia="Calibri"/>
          <w:lang w:eastAsia="bs-Latn-BA"/>
        </w:rPr>
        <w:t>stala nadležna tijela;</w:t>
      </w:r>
    </w:p>
    <w:p w:rsidR="003840D9" w:rsidRPr="007D0539" w:rsidRDefault="0080680A" w:rsidP="003840D9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O</w:t>
      </w:r>
      <w:r w:rsidR="003840D9" w:rsidRPr="007D0539">
        <w:rPr>
          <w:rFonts w:eastAsia="Calibri"/>
          <w:lang w:eastAsia="bs-Latn-BA"/>
        </w:rPr>
        <w:t>bveznici u skladu sa Zakonom o sprečavanju pranja novca i finansiranju terorističkih aktivnosti</w:t>
      </w:r>
    </w:p>
    <w:p w:rsidR="00E25C12" w:rsidRPr="007D0539" w:rsidRDefault="0080680A" w:rsidP="00E25C12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G</w:t>
      </w:r>
      <w:r w:rsidR="00E25C12" w:rsidRPr="007D0539">
        <w:rPr>
          <w:rFonts w:eastAsia="Calibri"/>
          <w:lang w:eastAsia="bs-Latn-BA"/>
        </w:rPr>
        <w:t>rađani Bosne i Hercegovine.</w:t>
      </w:r>
    </w:p>
    <w:p w:rsidR="00133C67" w:rsidRPr="007D0539" w:rsidRDefault="00133C67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103C" w:rsidRPr="007D0539" w:rsidRDefault="003C103C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Analiza okruženja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20"/>
          <w:szCs w:val="20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23"/>
        <w:gridCol w:w="4536"/>
      </w:tblGrid>
      <w:tr w:rsidR="007D0539" w:rsidRPr="007D0539" w:rsidTr="004B1BC6">
        <w:trPr>
          <w:cantSplit/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7D0539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SNAGA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7D0539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SLABOSTI Državne agencije za istrage i zaštitu</w:t>
            </w:r>
          </w:p>
        </w:tc>
      </w:tr>
      <w:tr w:rsidR="007D0539" w:rsidRPr="007D0539" w:rsidTr="00A92AB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E25C12" w:rsidP="004B1BC6">
            <w:pPr>
              <w:suppressAutoHyphens w:val="0"/>
              <w:ind w:left="113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Resursi</w:t>
            </w: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D45D38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Visok stepen popunjenosti potrebnim kadrovima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Osigurani stabilni izvori finansiranja za realizaciju utvrđenih zadataka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Kontinuiran napredak u izgradnji kapaciteta stručnog kadra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Osiguran visok nivo materijalno-tehničke opremljenosti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E25C12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Ograničavanje eksternog popunjavanja kvalitetnim policijskim kadrovima (zakonska ograničenja)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D45D38" w:rsidRPr="007D0539" w:rsidRDefault="00D45D38" w:rsidP="00E25C12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Odlazak iskusnih kadrova u mirovinu</w:t>
            </w:r>
            <w:r w:rsidR="00B905E5"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ili u druge institucije</w:t>
            </w:r>
            <w:r w:rsidR="004042C6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  <w:p w:rsidR="00E25C12" w:rsidRPr="007D0539" w:rsidRDefault="00E25C12" w:rsidP="00133C67">
            <w:pPr>
              <w:tabs>
                <w:tab w:val="left" w:pos="288"/>
              </w:tabs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</w:tr>
      <w:tr w:rsidR="007D0539" w:rsidRPr="007D0539" w:rsidTr="00A92AB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Organizacija</w:t>
            </w: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Kvalitetna organizacija rada u okviru osnovnih organizacionih jedinica SIPA-e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Kontinuirana saradnja sa tužilaštvima u BiH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Uspostavljen visok nivo saradnje sa Ministarstvom </w:t>
            </w:r>
            <w:r w:rsidR="005020E1" w:rsidRPr="007D0539">
              <w:rPr>
                <w:rFonts w:eastAsia="Calibri"/>
                <w:sz w:val="22"/>
                <w:szCs w:val="22"/>
                <w:lang w:eastAsia="bs-Latn-BA"/>
              </w:rPr>
              <w:t>sigurnosti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Bosne i Hercegovine i policijski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m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  <w:r w:rsidR="00AC36E8" w:rsidRPr="007D0539">
              <w:rPr>
                <w:rFonts w:eastAsia="Calibri"/>
                <w:sz w:val="22"/>
                <w:szCs w:val="22"/>
                <w:lang w:eastAsia="bs-Latn-BA"/>
              </w:rPr>
              <w:t>organ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ima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u BiH</w:t>
            </w:r>
            <w:r w:rsidR="00133C6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saradnja sa policijama u regionu i šire u radu na predmetima iz oblasti kriminala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u nadležnosti SIPA-e;</w:t>
            </w:r>
          </w:p>
          <w:p w:rsidR="00E25C12" w:rsidRPr="007D0539" w:rsidRDefault="00E25C12" w:rsidP="00E25C12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saradnja sa međunarodnim organizacijama i ambasadama stranih zemalja u BiH koje pružaju materijalnu i drugu podršku ra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du SIPA-e.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4B1BC6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4042C6" w:rsidRPr="007D0539" w:rsidRDefault="004042C6" w:rsidP="004042C6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1.  Nedonošenje novog Zakona o Državnoj </w:t>
            </w:r>
          </w:p>
          <w:p w:rsidR="004042C6" w:rsidRPr="007D0539" w:rsidRDefault="004042C6" w:rsidP="004042C6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    agenciji za istrage i zaštitu;</w:t>
            </w:r>
          </w:p>
          <w:p w:rsidR="004042C6" w:rsidRPr="007D0539" w:rsidRDefault="004042C6" w:rsidP="004042C6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2.  Nedonošenje novog Pravilnika o unutarnjoj </w:t>
            </w:r>
          </w:p>
          <w:p w:rsidR="004042C6" w:rsidRPr="007D0539" w:rsidRDefault="004042C6" w:rsidP="004042C6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    organizaciji Državne agencije za istrage i </w:t>
            </w:r>
          </w:p>
          <w:p w:rsidR="004042C6" w:rsidRPr="007D0539" w:rsidRDefault="004042C6" w:rsidP="004042C6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    zaštitu;</w:t>
            </w:r>
          </w:p>
          <w:p w:rsidR="004042C6" w:rsidRPr="007D0539" w:rsidRDefault="004042C6" w:rsidP="004042C6">
            <w:pPr>
              <w:suppressAutoHyphens w:val="0"/>
              <w:rPr>
                <w:rFonts w:eastAsia="Calibri"/>
                <w:noProof/>
                <w:sz w:val="22"/>
                <w:szCs w:val="22"/>
                <w:lang w:val="sr-Latn-CS"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3.  </w:t>
            </w:r>
            <w:r w:rsidRPr="007D0539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 xml:space="preserve">Nedonošenje novog Zakona o policijskim </w:t>
            </w:r>
          </w:p>
          <w:p w:rsidR="004042C6" w:rsidRPr="007D0539" w:rsidRDefault="004042C6" w:rsidP="004042C6">
            <w:pPr>
              <w:suppressAutoHyphens w:val="0"/>
              <w:rPr>
                <w:rFonts w:eastAsia="Calibri"/>
                <w:sz w:val="22"/>
                <w:szCs w:val="22"/>
                <w:lang w:val="hr-HR" w:eastAsia="bs-Latn-BA"/>
              </w:rPr>
            </w:pPr>
            <w:r w:rsidRPr="007D0539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 xml:space="preserve">     službenicima BiH.</w:t>
            </w:r>
          </w:p>
          <w:p w:rsidR="00C034CB" w:rsidRPr="007D0539" w:rsidRDefault="00C034CB" w:rsidP="00C034CB">
            <w:pPr>
              <w:suppressAutoHyphens w:val="0"/>
              <w:ind w:left="720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E25C12" w:rsidRPr="007D0539" w:rsidRDefault="00E25C12" w:rsidP="00B71217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  </w:t>
            </w:r>
          </w:p>
        </w:tc>
      </w:tr>
      <w:tr w:rsidR="00E25C12" w:rsidRPr="007D0539" w:rsidTr="00A92AB3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Rezultati rada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Veliki broj provedenih istraga koje su rezultirale podnošenjem izvještaja o </w:t>
            </w:r>
            <w:r w:rsidR="0087541D" w:rsidRPr="007D0539">
              <w:rPr>
                <w:rFonts w:eastAsia="Calibri"/>
                <w:sz w:val="22"/>
                <w:szCs w:val="22"/>
                <w:lang w:eastAsia="bs-Latn-BA"/>
              </w:rPr>
              <w:t xml:space="preserve">postojanju osnova sumnje o 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>počinjenom krivičnom djelu tužilaštvima u BiH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Maksimalno poštivanje zakonitosti u radu, što potvrđuje veoma mali broj pritužbi 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fizičkih i pravnih lica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u predmetima koje SIPA istražuje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Dobra percepcija rada SIPA-e u javnosti i veliko povjerenje građana u njen rad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E25C12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Slučajevi da dv</w:t>
            </w:r>
            <w:r w:rsidR="00364DE1" w:rsidRPr="007D0539">
              <w:rPr>
                <w:rFonts w:eastAsia="Calibri"/>
                <w:sz w:val="22"/>
                <w:szCs w:val="22"/>
                <w:lang w:eastAsia="bs-Latn-BA"/>
              </w:rPr>
              <w:t>a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ili više policijskih </w:t>
            </w:r>
            <w:r w:rsidR="005757A0" w:rsidRPr="007D0539">
              <w:rPr>
                <w:rFonts w:eastAsia="Calibri"/>
                <w:sz w:val="22"/>
                <w:szCs w:val="22"/>
                <w:lang w:eastAsia="bs-Latn-BA"/>
              </w:rPr>
              <w:t>tijela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vode istrage na istim predmetima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D45D38" w:rsidRPr="007D0539" w:rsidRDefault="00D45D38" w:rsidP="00E25C12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Dug period od podnošenja izvještaja o postojanju osnova sumnje o počinjenju krivičnog djela do tužilačke odluke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  <w:p w:rsidR="00E25C12" w:rsidRPr="007D0539" w:rsidRDefault="00E25C12" w:rsidP="005757A0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</w:tr>
    </w:tbl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4536"/>
      </w:tblGrid>
      <w:tr w:rsidR="007D0539" w:rsidRPr="007D0539" w:rsidTr="004B1BC6">
        <w:trPr>
          <w:cantSplit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7D0539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PRILIKA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25C12" w:rsidRPr="007D0539" w:rsidRDefault="00E25C12" w:rsidP="004B1BC6">
            <w:pPr>
              <w:suppressAutoHyphens w:val="0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PRIJETNJI Državne agencije za istrage i zaštitu</w:t>
            </w:r>
          </w:p>
        </w:tc>
      </w:tr>
      <w:tr w:rsidR="007D0539" w:rsidRPr="007D0539" w:rsidTr="00A92AB3">
        <w:trPr>
          <w:cantSplit/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Političke</w:t>
            </w: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4B1BC6">
            <w:pPr>
              <w:suppressAutoHyphens w:val="0"/>
              <w:ind w:left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  <w:p w:rsidR="00E25C12" w:rsidRPr="007D0539" w:rsidRDefault="005757A0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P</w:t>
            </w:r>
            <w:r w:rsidR="00E25C12" w:rsidRPr="007D0539">
              <w:rPr>
                <w:rFonts w:eastAsia="Calibri"/>
                <w:sz w:val="22"/>
                <w:szCs w:val="22"/>
                <w:lang w:eastAsia="bs-Latn-BA"/>
              </w:rPr>
              <w:t>odrška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zakonodavne i izvršne vlasti</w:t>
            </w:r>
            <w:r w:rsidR="00E25C12"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radu SIPA-e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Podrška međunarodnih faktora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Proces pridruživanja EU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  <w:p w:rsidR="00E25C12" w:rsidRPr="007D0539" w:rsidRDefault="00E25C12" w:rsidP="004B1BC6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Terorizam kao globalna sigurnosna prijetnja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AC36E8" w:rsidRPr="007D0539" w:rsidRDefault="00AC36E8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Migrantska kriza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Težak socijalno-ekonomski položaj većine stanovništva BiH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Visok stepen korupcije u društvu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9D45E6" w:rsidRPr="007D0539" w:rsidRDefault="009D45E6" w:rsidP="00E25C12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Neadekvatan zakonski odgovor na opasnosti od cyber kriminala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7D0539" w:rsidRPr="007D0539" w:rsidTr="00A92AB3">
        <w:trPr>
          <w:cantSplit/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Ekonomske</w:t>
            </w: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B71217">
            <w:pPr>
              <w:pStyle w:val="ListParagraph"/>
              <w:numPr>
                <w:ilvl w:val="0"/>
                <w:numId w:val="13"/>
              </w:numPr>
              <w:suppressAutoHyphens w:val="0"/>
              <w:ind w:left="176" w:hanging="176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Redovno finansiranje kroz budžet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Podrška 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međunarodnih organizacija i ambasada stranih zemalja u BiH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u opremanju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Uključenost u IPA programe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E25C12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Budžetska ograničenja za materijalno-tehničko opremanje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Budžetska ograničenja za popunjavanje radnih mjesta u SIPA-i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7D0539" w:rsidRPr="007D0539" w:rsidTr="00A92AB3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526727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lastRenderedPageBreak/>
              <w:t xml:space="preserve">Socijalne i </w:t>
            </w:r>
            <w:r w:rsidR="00166A73"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društvene</w:t>
            </w: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Dobra saradnja sa institucijama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Visok nivo saradnje i podrške građana i građanskih udruženja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Podrška javnosti i medija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  <w:p w:rsidR="00E25C12" w:rsidRPr="007D0539" w:rsidRDefault="00E25C12" w:rsidP="004B1BC6">
            <w:pPr>
              <w:suppressAutoHyphens w:val="0"/>
              <w:ind w:left="317" w:hanging="317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7D0539" w:rsidRDefault="00B71217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Težak socijalno-ekonomski položaj većine stanovništva u BiH</w:t>
            </w:r>
            <w:r w:rsidR="00E25C12" w:rsidRPr="007D0539">
              <w:rPr>
                <w:rFonts w:eastAsia="Calibri"/>
                <w:sz w:val="22"/>
                <w:szCs w:val="22"/>
                <w:lang w:eastAsia="bs-Latn-BA"/>
              </w:rPr>
              <w:t xml:space="preserve"> kao uzrok pojave devijantnih ponašanja u društvu</w:t>
            </w:r>
            <w:r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Nepovjerenje građana u pravosudni sistem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7D0539" w:rsidRDefault="00E25C12" w:rsidP="00E25C12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Nedovršen proces povratka izbjeglih osoba i sporo rješavanje predmeta ratnih zločina</w:t>
            </w:r>
            <w:r w:rsidR="00B71217" w:rsidRPr="007D0539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5E1316" w:rsidRPr="007D0539" w:rsidRDefault="00D45D38" w:rsidP="00A92AB3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sz w:val="22"/>
                <w:szCs w:val="22"/>
                <w:lang w:eastAsia="bs-Latn-BA"/>
              </w:rPr>
              <w:t>Migrantska kriza</w:t>
            </w:r>
            <w:r w:rsidR="00FC6921" w:rsidRPr="007D0539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7D0539" w:rsidRPr="007D0539" w:rsidTr="00A92AB3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Tehnološke</w:t>
            </w: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0B0F3F" w:rsidRDefault="00E25C1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Sporazum o uspostavljanju sistema elektronske razmjene podataka i evidencija policijskih tijela i tužilaštava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0B0F3F" w:rsidRDefault="00EC02DB" w:rsidP="00EC02DB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val="sr-Latn-CS" w:eastAsia="bs-Latn-BA"/>
              </w:rPr>
            </w:pPr>
            <w:r w:rsidRPr="000B0F3F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>Uspostavljanje Nacionalne/zajedničke kontakt tačke za saradnju sa EUROPOL-om;</w:t>
            </w:r>
          </w:p>
          <w:p w:rsidR="00E25C12" w:rsidRPr="000B0F3F" w:rsidRDefault="00E25C12" w:rsidP="00E25C12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Uspostavljanje Agencije za forenzička ispitivanja i vještačenja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0B0F3F" w:rsidRDefault="00E25C12" w:rsidP="00E25C12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Ograničenja u primjeni Sporazuma o uspostavljanju sistema elektronske razmjene podataka i evidencija policijskih tijela i tužilaštava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0B0F3F" w:rsidRDefault="00E25C12" w:rsidP="00166A73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 xml:space="preserve">Nepostojanje sredstava za </w:t>
            </w:r>
            <w:r w:rsidR="00166A73" w:rsidRPr="000B0F3F">
              <w:rPr>
                <w:rFonts w:eastAsia="Calibri"/>
                <w:sz w:val="22"/>
                <w:szCs w:val="22"/>
                <w:lang w:eastAsia="bs-Latn-BA"/>
              </w:rPr>
              <w:t>obnavljanje</w:t>
            </w:r>
            <w:r w:rsidRPr="000B0F3F">
              <w:rPr>
                <w:rFonts w:eastAsia="Calibri"/>
                <w:sz w:val="22"/>
                <w:szCs w:val="22"/>
                <w:lang w:eastAsia="bs-Latn-BA"/>
              </w:rPr>
              <w:t xml:space="preserve"> IT resursa, naročito u području primjene posebnih istražnih radnji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9D45E6" w:rsidRPr="000B0F3F" w:rsidRDefault="009D45E6" w:rsidP="00166A73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Cyber kriminal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E25C12" w:rsidRPr="007D0539" w:rsidTr="00A92AB3">
        <w:trPr>
          <w:cantSplit/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7D0539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Pravne</w:t>
            </w:r>
          </w:p>
          <w:p w:rsidR="00E25C12" w:rsidRPr="007D0539" w:rsidRDefault="00E25C12" w:rsidP="004B1BC6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0B0F3F" w:rsidRDefault="00E25C12" w:rsidP="00E25C12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Usklađivanje zakonske i podzakonske regulative kao zahtjev u procesu pridruživanja EU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25C12" w:rsidRPr="000B0F3F" w:rsidRDefault="00E25C12" w:rsidP="00E25C12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Strukturalni dijalog o reformi pravosuđa u BiH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12" w:rsidRPr="000B0F3F" w:rsidRDefault="00E25C12" w:rsidP="00E25C12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Dug proces donošenja zakonskih i podzakonskih akata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5757A0" w:rsidRPr="000B0F3F" w:rsidRDefault="00E25C12" w:rsidP="00E25C12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Dužina trajanja postupaka pred pravosudnim organima</w:t>
            </w:r>
            <w:r w:rsidR="00B71217" w:rsidRPr="000B0F3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EC02DB" w:rsidRPr="000B0F3F" w:rsidRDefault="005757A0" w:rsidP="00582FAF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sz w:val="22"/>
                <w:szCs w:val="22"/>
                <w:lang w:eastAsia="bs-Latn-BA"/>
              </w:rPr>
              <w:t>N</w:t>
            </w:r>
            <w:r w:rsidR="00E25C12" w:rsidRPr="000B0F3F">
              <w:rPr>
                <w:rFonts w:eastAsia="Calibri"/>
                <w:sz w:val="22"/>
                <w:szCs w:val="22"/>
                <w:lang w:eastAsia="bs-Latn-BA"/>
              </w:rPr>
              <w:t>eefikasnost u dovođenju predmeta do pravosnažnih osuđujućih presuda</w:t>
            </w:r>
            <w:r w:rsidR="00EC02DB" w:rsidRPr="000B0F3F">
              <w:rPr>
                <w:rFonts w:eastAsia="Calibri"/>
                <w:sz w:val="22"/>
                <w:szCs w:val="22"/>
                <w:lang w:val="sr-Cyrl-BA" w:eastAsia="bs-Latn-BA"/>
              </w:rPr>
              <w:t>;</w:t>
            </w:r>
          </w:p>
          <w:p w:rsidR="00E25C12" w:rsidRPr="000B0F3F" w:rsidRDefault="00EC02DB" w:rsidP="00582FAF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0B0F3F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>Blaga kaznena politika prema izvršiocima krivičnih djela, posebno u odnosu na povratnike u vršenju krivičnih djela.</w:t>
            </w:r>
          </w:p>
        </w:tc>
      </w:tr>
    </w:tbl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4: Osnovna programska opredjeljenja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Na osnovu utvrđenog strateškog okvira, zakonom utvrđenog mandata i izazova okruženja u periodu za koji se donosi Srednjoročni plan rada Državne agencije za istrage i zaštitu, definirani su srednjoročni cilj, specifični ciljevi, programi i projekti za njihovo ostvarenje.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rPr>
          <w:rFonts w:eastAsia="Calibri"/>
          <w:b/>
          <w:lang w:eastAsia="bs-Latn-BA"/>
        </w:rPr>
      </w:pPr>
    </w:p>
    <w:p w:rsidR="00E25C12" w:rsidRPr="007D0539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KONSOLIDIRANI SREDNJOROČNI CILJ</w:t>
      </w:r>
    </w:p>
    <w:p w:rsidR="00E25C12" w:rsidRPr="007D0539" w:rsidRDefault="00E25C12" w:rsidP="00DA5034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25C12" w:rsidRPr="007D0539" w:rsidTr="004B1BC6">
        <w:tc>
          <w:tcPr>
            <w:tcW w:w="9288" w:type="dxa"/>
            <w:shd w:val="clear" w:color="auto" w:fill="auto"/>
            <w:vAlign w:val="center"/>
          </w:tcPr>
          <w:p w:rsidR="00E25C12" w:rsidRPr="007D0539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  <w:p w:rsidR="00E25C12" w:rsidRPr="007D0539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  <w:r w:rsidRPr="007D0539">
              <w:rPr>
                <w:rFonts w:eastAsia="Calibri"/>
                <w:b/>
                <w:lang w:eastAsia="bs-Latn-BA"/>
              </w:rPr>
              <w:t>Unapr</w:t>
            </w:r>
            <w:r w:rsidR="000A397C" w:rsidRPr="007D0539">
              <w:rPr>
                <w:rFonts w:eastAsia="Calibri"/>
                <w:b/>
                <w:lang w:eastAsia="bs-Latn-BA"/>
              </w:rPr>
              <w:t xml:space="preserve">eđenje sigurnosnog sektora </w:t>
            </w:r>
            <w:r w:rsidRPr="007D0539">
              <w:rPr>
                <w:rFonts w:eastAsia="Calibri"/>
                <w:b/>
                <w:lang w:eastAsia="bs-Latn-BA"/>
              </w:rPr>
              <w:t>sa aspekta odgovornosti i efikasnosti</w:t>
            </w:r>
          </w:p>
          <w:p w:rsidR="00E25C12" w:rsidRPr="007D0539" w:rsidRDefault="00E25C12" w:rsidP="004B1BC6">
            <w:pPr>
              <w:suppressAutoHyphens w:val="0"/>
              <w:jc w:val="center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7D0539" w:rsidRDefault="00E25C12" w:rsidP="00E25C12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7D0539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SPECIFIČNI CILJEVI DRŽAVNE AGENCIJE ZA ISTRAGE I ZAŠTITU</w:t>
      </w:r>
    </w:p>
    <w:p w:rsidR="00E25C12" w:rsidRPr="007D0539" w:rsidRDefault="00E25C12" w:rsidP="00E25C12">
      <w:pPr>
        <w:suppressAutoHyphens w:val="0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E25C12" w:rsidRPr="007D0539" w:rsidTr="004B1BC6">
        <w:tc>
          <w:tcPr>
            <w:tcW w:w="9288" w:type="dxa"/>
            <w:shd w:val="clear" w:color="auto" w:fill="auto"/>
            <w:vAlign w:val="center"/>
          </w:tcPr>
          <w:p w:rsidR="00E25C12" w:rsidRPr="007D0539" w:rsidRDefault="00E25C12" w:rsidP="004B1BC6">
            <w:pPr>
              <w:suppressAutoHyphens w:val="0"/>
              <w:jc w:val="both"/>
              <w:rPr>
                <w:rFonts w:eastAsia="Calibri"/>
                <w:b/>
                <w:lang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5C12" w:rsidRPr="007D0539" w:rsidRDefault="00E25C12" w:rsidP="004B1BC6">
            <w:pPr>
              <w:suppressAutoHyphens w:val="0"/>
              <w:jc w:val="both"/>
              <w:rPr>
                <w:rFonts w:eastAsia="Calibri"/>
                <w:b/>
                <w:lang w:eastAsia="bs-Latn-BA"/>
              </w:rPr>
            </w:pPr>
            <w:r w:rsidRPr="007D0539">
              <w:rPr>
                <w:rFonts w:eastAsia="Calibri"/>
                <w:b/>
                <w:lang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Specifični cilj 1.</w:t>
            </w:r>
            <w:r w:rsidRPr="007D0539">
              <w:rPr>
                <w:rFonts w:eastAsia="Calibri"/>
                <w:b/>
                <w:lang w:eastAsia="bs-Latn-BA"/>
              </w:rPr>
              <w:t xml:space="preserve"> Unapređenje sistema istraga krivičnih djela, prikupljanja obavještenja i</w:t>
            </w:r>
            <w:r w:rsidRPr="007D0539">
              <w:rPr>
                <w:rFonts w:eastAsia="Calibri"/>
                <w:b/>
                <w:lang w:eastAsia="bs-Latn-BA"/>
              </w:rPr>
              <w:br/>
              <w:t xml:space="preserve">                            podataka o krivičnim djelima i zaštite svjedoka u postupcima pred</w:t>
            </w:r>
            <w:r w:rsidRPr="007D0539">
              <w:rPr>
                <w:rFonts w:eastAsia="Calibri"/>
                <w:b/>
                <w:lang w:eastAsia="bs-Latn-BA"/>
              </w:rPr>
              <w:br/>
              <w:t xml:space="preserve">                            Sudom Bosne i Hercegovine</w:t>
            </w:r>
          </w:p>
          <w:p w:rsidR="00E25C12" w:rsidRPr="007D0539" w:rsidRDefault="00E25C12" w:rsidP="004B1BC6">
            <w:pPr>
              <w:suppressAutoHyphens w:val="0"/>
              <w:rPr>
                <w:rFonts w:eastAsia="Calibri"/>
                <w:b/>
                <w:lang w:eastAsia="bs-Latn-BA"/>
              </w:rPr>
            </w:pPr>
          </w:p>
        </w:tc>
      </w:tr>
    </w:tbl>
    <w:p w:rsidR="00E25C12" w:rsidRPr="007D0539" w:rsidRDefault="00E25C12" w:rsidP="009D45E6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2FAF" w:rsidRPr="007D0539" w:rsidRDefault="00582FAF" w:rsidP="00E25C12">
      <w:pPr>
        <w:suppressAutoHyphens w:val="0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2FAF" w:rsidRPr="007D0539" w:rsidRDefault="00582FAF" w:rsidP="00E25C12">
      <w:pPr>
        <w:suppressAutoHyphens w:val="0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2FAF" w:rsidRPr="007D0539" w:rsidRDefault="00582FAF" w:rsidP="00E25C12">
      <w:pPr>
        <w:suppressAutoHyphens w:val="0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5034" w:rsidRPr="007D0539" w:rsidRDefault="00DA5034" w:rsidP="00E25C12">
      <w:pPr>
        <w:suppressAutoHyphens w:val="0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7D0539" w:rsidRDefault="00E25C12" w:rsidP="00E25C12">
      <w:pPr>
        <w:suppressAutoHyphens w:val="0"/>
        <w:rPr>
          <w:rFonts w:eastAsia="Calibri"/>
          <w:b/>
          <w:sz w:val="32"/>
          <w:szCs w:val="32"/>
          <w:lang w:eastAsia="bs-Latn-BA"/>
        </w:rPr>
      </w:pPr>
      <w:r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5: Resursi i kapaciteti potrebni za postizanje ciljeva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Predviđa se da će u planskom periodu 20</w:t>
      </w:r>
      <w:r w:rsidR="00AC36E8" w:rsidRPr="007D0539">
        <w:rPr>
          <w:rFonts w:eastAsia="Calibri"/>
          <w:lang w:eastAsia="bs-Latn-BA"/>
        </w:rPr>
        <w:t>2</w:t>
      </w:r>
      <w:r w:rsidR="00FC6921" w:rsidRPr="007D0539">
        <w:rPr>
          <w:rFonts w:eastAsia="Calibri"/>
          <w:lang w:val="sr-Cyrl-BA" w:eastAsia="bs-Latn-BA"/>
        </w:rPr>
        <w:t>5</w:t>
      </w:r>
      <w:r w:rsidRPr="007D0539">
        <w:rPr>
          <w:rFonts w:eastAsia="Calibri"/>
          <w:lang w:eastAsia="bs-Latn-BA"/>
        </w:rPr>
        <w:t>-20</w:t>
      </w:r>
      <w:r w:rsidR="00D45D38" w:rsidRPr="007D0539">
        <w:rPr>
          <w:rFonts w:eastAsia="Calibri"/>
          <w:lang w:eastAsia="bs-Latn-BA"/>
        </w:rPr>
        <w:t>2</w:t>
      </w:r>
      <w:r w:rsidR="00FC6921" w:rsidRPr="007D0539">
        <w:rPr>
          <w:rFonts w:eastAsia="Calibri"/>
          <w:lang w:val="sr-Cyrl-BA" w:eastAsia="bs-Latn-BA"/>
        </w:rPr>
        <w:t>7</w:t>
      </w:r>
      <w:r w:rsidRPr="007D0539">
        <w:rPr>
          <w:rFonts w:eastAsia="Calibri"/>
          <w:lang w:eastAsia="bs-Latn-BA"/>
        </w:rPr>
        <w:t xml:space="preserve">. godine izvor za finansiranje projekata za postizanje ciljeva biti Budžet institucija Bosne i Hercegovine i međunarodnih obaveza Bosne i Hercegovine u ukupnom iznosu od </w:t>
      </w:r>
      <w:r w:rsidR="00FD3A08">
        <w:rPr>
          <w:rFonts w:eastAsia="Calibri"/>
          <w:lang w:val="sr-Cyrl-CS" w:eastAsia="bs-Latn-BA"/>
        </w:rPr>
        <w:t>139</w:t>
      </w:r>
      <w:r w:rsidR="00FC6921" w:rsidRPr="007D0539">
        <w:rPr>
          <w:rFonts w:eastAsia="Calibri"/>
          <w:lang w:val="sr-Cyrl-CS" w:eastAsia="bs-Latn-BA"/>
        </w:rPr>
        <w:t>.</w:t>
      </w:r>
      <w:r w:rsidR="00FD3A08">
        <w:rPr>
          <w:rFonts w:eastAsia="Calibri"/>
          <w:lang w:val="sr-Latn-BA" w:eastAsia="bs-Latn-BA"/>
        </w:rPr>
        <w:t>7</w:t>
      </w:r>
      <w:bookmarkStart w:id="0" w:name="_GoBack"/>
      <w:bookmarkEnd w:id="0"/>
      <w:r w:rsidR="00E72123" w:rsidRPr="007D0539">
        <w:rPr>
          <w:rFonts w:eastAsia="Calibri"/>
          <w:lang w:val="sr-Latn-BA" w:eastAsia="bs-Latn-BA"/>
        </w:rPr>
        <w:t>14</w:t>
      </w:r>
      <w:r w:rsidR="00FC6921" w:rsidRPr="007D0539">
        <w:rPr>
          <w:rFonts w:eastAsia="Calibri"/>
          <w:lang w:val="sr-Cyrl-CS" w:eastAsia="bs-Latn-BA"/>
        </w:rPr>
        <w:t>.000</w:t>
      </w:r>
      <w:r w:rsidR="00FC6921" w:rsidRPr="007D0539">
        <w:rPr>
          <w:rFonts w:eastAsia="Calibri"/>
          <w:lang w:val="sr-Latn-BA" w:eastAsia="bs-Latn-BA"/>
        </w:rPr>
        <w:t>,</w:t>
      </w:r>
      <w:r w:rsidR="00FC6921" w:rsidRPr="007D0539">
        <w:rPr>
          <w:rFonts w:eastAsia="Calibri"/>
          <w:lang w:val="sr-Cyrl-CS" w:eastAsia="bs-Latn-BA"/>
        </w:rPr>
        <w:t xml:space="preserve">00 </w:t>
      </w:r>
      <w:r w:rsidR="00B1181E" w:rsidRPr="007D0539">
        <w:rPr>
          <w:rFonts w:eastAsia="Calibri"/>
          <w:lang w:val="sr-Cyrl-CS" w:eastAsia="bs-Latn-BA"/>
        </w:rPr>
        <w:t>КМ.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223BB7" w:rsidP="00E25C12">
      <w:pPr>
        <w:suppressAutoHyphens w:val="0"/>
        <w:jc w:val="both"/>
        <w:rPr>
          <w:rFonts w:eastAsia="Calibri"/>
          <w:noProof/>
          <w:lang w:val="sr-Cyrl-BA" w:eastAsia="bs-Latn-BA"/>
        </w:rPr>
      </w:pPr>
      <w:r w:rsidRPr="007D0539">
        <w:rPr>
          <w:rFonts w:eastAsia="Calibri"/>
          <w:noProof/>
          <w:lang w:val="sr-Latn-CS" w:eastAsia="bs-Latn-BA"/>
        </w:rPr>
        <w:t>Državna agencija za istrage i zaštitu krajem 2014. godine donijela je Pravilnik o unutrašnjoj organizaciji, kojim je prilagođena unutrašnja struktura Agencije dostignutom stepenu razvoja i bezbjednosnim izazovima sa kojima se suočava. Novi prijedlog Zakona o Državnoj agenciji za istrage i zaštitu je 2017</w:t>
      </w:r>
      <w:r w:rsidR="00BF3AE1" w:rsidRPr="007D0539">
        <w:rPr>
          <w:rFonts w:eastAsia="Calibri"/>
          <w:noProof/>
          <w:lang w:val="sr-Cyrl-BA" w:eastAsia="bs-Latn-BA"/>
        </w:rPr>
        <w:t>.</w:t>
      </w:r>
      <w:r w:rsidRPr="007D0539">
        <w:rPr>
          <w:rFonts w:eastAsia="Calibri"/>
          <w:noProof/>
          <w:lang w:val="sr-Latn-CS" w:eastAsia="bs-Latn-BA"/>
        </w:rPr>
        <w:t xml:space="preserve"> godine od strane </w:t>
      </w:r>
      <w:r w:rsidRPr="007D0539">
        <w:rPr>
          <w:rFonts w:eastAsia="Calibri"/>
          <w:noProof/>
          <w:lang w:val="sr-Latn-BA" w:eastAsia="bs-Latn-BA"/>
        </w:rPr>
        <w:t>Vijeća</w:t>
      </w:r>
      <w:r w:rsidRPr="007D0539">
        <w:rPr>
          <w:rFonts w:eastAsia="Calibri"/>
          <w:noProof/>
          <w:lang w:val="sr-Latn-CS" w:eastAsia="bs-Latn-BA"/>
        </w:rPr>
        <w:t xml:space="preserve"> ministara Bosne i Hercegovine upućen u parlamentarnu proceduru i još uvijek nije usvojen. U toku su aktivnosti na </w:t>
      </w:r>
      <w:r w:rsidR="00E72123" w:rsidRPr="007D0539">
        <w:rPr>
          <w:rFonts w:eastAsia="Calibri"/>
          <w:noProof/>
          <w:lang w:val="sr-Latn-CS" w:eastAsia="bs-Latn-BA"/>
        </w:rPr>
        <w:t>izmjeni</w:t>
      </w:r>
      <w:r w:rsidRPr="007D0539">
        <w:rPr>
          <w:rFonts w:eastAsia="Calibri"/>
          <w:noProof/>
          <w:lang w:val="sr-Latn-CS" w:eastAsia="bs-Latn-BA"/>
        </w:rPr>
        <w:t xml:space="preserve"> Pravilnika o unutrašnjoj organizaciji Državne agencije za istrage i zaštitu, koji će doprinijeti daljem organizacionom usklađivanju i kadrovskom jačanju kapaciteta potrebnih za izvršenje plana</w:t>
      </w:r>
      <w:r w:rsidRPr="007D0539">
        <w:rPr>
          <w:rFonts w:eastAsia="Calibri"/>
          <w:noProof/>
          <w:lang w:val="sr-Cyrl-BA" w:eastAsia="bs-Latn-BA"/>
        </w:rPr>
        <w:t>.</w:t>
      </w:r>
    </w:p>
    <w:p w:rsidR="00103FD7" w:rsidRPr="007D0539" w:rsidRDefault="00103FD7" w:rsidP="00E25C12">
      <w:pPr>
        <w:suppressAutoHyphens w:val="0"/>
        <w:jc w:val="both"/>
        <w:rPr>
          <w:rFonts w:eastAsia="Calibri"/>
          <w:noProof/>
          <w:lang w:val="sr-Cyrl-BA" w:eastAsia="bs-Latn-BA"/>
        </w:rPr>
      </w:pPr>
    </w:p>
    <w:p w:rsidR="00103FD7" w:rsidRPr="007D0539" w:rsidRDefault="003D6468" w:rsidP="00E25C12">
      <w:pPr>
        <w:suppressAutoHyphens w:val="0"/>
        <w:jc w:val="both"/>
        <w:rPr>
          <w:rFonts w:eastAsia="Calibri"/>
          <w:lang w:val="sr-Latn-BA" w:eastAsia="bs-Latn-BA"/>
        </w:rPr>
      </w:pPr>
      <w:r w:rsidRPr="007D0539">
        <w:rPr>
          <w:rFonts w:eastAsia="Calibri"/>
          <w:noProof/>
          <w:lang w:val="sr-Latn-BA" w:eastAsia="bs-Latn-BA"/>
        </w:rPr>
        <w:t>Raditi na jačanju kapaciteta za borbu protiv finansijskog kriminala i korupcije, sa posebnom pažnjom na procesuiranju predmeta korupcije na visokom nivou, kroz jačanje organizacione strukture i stručne osposobljenosti kadrova, a sve u cilju kako bi kapaciteti Agencije bili optimalni za rad na predmetima finansijskog kriminala i korupcije i pratili kapacitete tužilaštava.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6: Okvir za praćenje provođenja plana i evaluaciju</w:t>
      </w:r>
      <w:r w:rsidRPr="007D0539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rezultata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Svi pokazatelji za praćenje realizacije plana dati su uz specifične ciljeve, programe i projekte (Prilog 3). Oni predstavljaju standardne pokazatelje rezultata rada policijskog organa, kakav je i Državna agencija za istrage i zaštitu, prate se kontinuirano u toku go</w:t>
      </w:r>
      <w:r w:rsidR="005468CE" w:rsidRPr="007D0539">
        <w:rPr>
          <w:rFonts w:eastAsia="Calibri"/>
          <w:lang w:eastAsia="bs-Latn-BA"/>
        </w:rPr>
        <w:t xml:space="preserve">dine i na osnovu njih se vrši </w:t>
      </w:r>
      <w:r w:rsidRPr="007D0539">
        <w:rPr>
          <w:rFonts w:eastAsia="Calibri"/>
          <w:lang w:eastAsia="bs-Latn-BA"/>
        </w:rPr>
        <w:t>ocjena uspješnosti u radu</w:t>
      </w:r>
      <w:r w:rsidR="005468CE" w:rsidRPr="007D0539">
        <w:rPr>
          <w:rFonts w:eastAsia="Calibri"/>
          <w:lang w:eastAsia="bs-Latn-BA"/>
        </w:rPr>
        <w:t xml:space="preserve"> i procjena budućih rezultata rada</w:t>
      </w:r>
      <w:r w:rsidRPr="007D0539">
        <w:rPr>
          <w:rFonts w:eastAsia="Calibri"/>
          <w:lang w:eastAsia="bs-Latn-BA"/>
        </w:rPr>
        <w:t xml:space="preserve">. </w:t>
      </w: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 xml:space="preserve">Vrijednosti pokazatelja utvrđene su na osnovu višegodišnjeg prosjeka, uočenih trendova rasta, analize budućih trendova u razvoju kriminala iz nadležnosti Agencije na području BiH, analize mogućnosti angažiranja dodatnih kadrovskih kapaciteta i mogućnosti permanentnog usavršavanja i specijalizacije kompletnog kadrovskog potencijala, analize budućih trendova tehnološkog i tehničkog razvoja sredstava koja se koriste u borbi protiv sofisticiranih vrsta kriminala i mogućnosti njihove nabavke i </w:t>
      </w:r>
      <w:r w:rsidR="00166A73" w:rsidRPr="007D0539">
        <w:rPr>
          <w:rFonts w:eastAsia="Calibri"/>
          <w:lang w:eastAsia="bs-Latn-BA"/>
        </w:rPr>
        <w:t>obnavljanja</w:t>
      </w:r>
      <w:r w:rsidRPr="007D0539">
        <w:rPr>
          <w:rFonts w:eastAsia="Calibri"/>
          <w:lang w:eastAsia="bs-Latn-BA"/>
        </w:rPr>
        <w:t xml:space="preserve"> postojećih sredstava.</w:t>
      </w:r>
    </w:p>
    <w:p w:rsidR="0087541D" w:rsidRPr="007D0539" w:rsidRDefault="0087541D" w:rsidP="00E25C12">
      <w:pPr>
        <w:rPr>
          <w:rFonts w:eastAsia="Calibri"/>
          <w:lang w:eastAsia="bs-Latn-BA"/>
        </w:rPr>
      </w:pPr>
    </w:p>
    <w:p w:rsidR="00727D54" w:rsidRPr="007D0539" w:rsidRDefault="00E25C12" w:rsidP="00E25C12">
      <w:pPr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>Sve informacije o pokazateljima sadržane su u izvještajima o radu Državne agencije za istrage i zaštitu, koji se sačinjavaju na mjesečnom, kvartalnom i godišnjem nivou.</w:t>
      </w:r>
    </w:p>
    <w:p w:rsidR="00E25C12" w:rsidRPr="007D0539" w:rsidRDefault="00E25C12" w:rsidP="00E25C12">
      <w:pPr>
        <w:sectPr w:rsidR="00E25C12" w:rsidRPr="007D0539" w:rsidSect="00133C67"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/>
          <w:pgMar w:top="709" w:right="1418" w:bottom="709" w:left="1418" w:header="720" w:footer="0" w:gutter="0"/>
          <w:cols w:space="720"/>
          <w:titlePg/>
          <w:docGrid w:linePitch="360"/>
        </w:sectPr>
      </w:pPr>
    </w:p>
    <w:p w:rsidR="00E25C12" w:rsidRPr="007D0539" w:rsidRDefault="000B0F3F" w:rsidP="00E25C12">
      <w:pPr>
        <w:suppressAutoHyphens w:val="0"/>
        <w:jc w:val="both"/>
        <w:rPr>
          <w:rFonts w:eastAsia="Calibri"/>
          <w:noProof/>
          <w:lang w:eastAsia="bs-Latn-BA"/>
        </w:rPr>
      </w:pPr>
      <w:r w:rsidRPr="000B0F3F"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9991090" cy="67949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7F" w:rsidRPr="007D0539" w:rsidRDefault="00850B7F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7D0539" w:rsidRDefault="000B0F3F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0B0F3F">
        <w:rPr>
          <w:rFonts w:eastAsia="Calibri"/>
          <w:noProof/>
          <w:lang w:val="en-US" w:eastAsia="en-US"/>
        </w:rPr>
        <w:drawing>
          <wp:inline distT="0" distB="0" distL="0" distR="0">
            <wp:extent cx="9991090" cy="670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7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7D0539" w:rsidRDefault="000B0F3F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0B0F3F"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9991090" cy="1454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14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7D0539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1656FA" w:rsidRPr="007D0539" w:rsidRDefault="001656FA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1656FA" w:rsidRPr="007D0539" w:rsidRDefault="001656FA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D7730C" w:rsidRPr="007D0539" w:rsidRDefault="001656FA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7D0539">
        <w:rPr>
          <w:rFonts w:eastAsia="Calibri"/>
          <w:noProof/>
          <w:lang w:val="en-US" w:eastAsia="en-US"/>
        </w:rPr>
        <w:drawing>
          <wp:inline distT="0" distB="0" distL="0" distR="0" wp14:anchorId="7C3DF6B6" wp14:editId="702EA5D1">
            <wp:extent cx="9991090" cy="33589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33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7D0539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DA5034" w:rsidRPr="007D0539" w:rsidRDefault="00DA5034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7D0539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7D0539" w:rsidRDefault="00E25C12" w:rsidP="00EA1D1A">
      <w:pPr>
        <w:tabs>
          <w:tab w:val="left" w:pos="11624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ascii="Calibri" w:eastAsia="Calibri" w:hAnsi="Calibri"/>
          <w:sz w:val="20"/>
          <w:szCs w:val="20"/>
          <w:lang w:eastAsia="bs-Latn-BA"/>
        </w:rPr>
        <w:tab/>
      </w:r>
      <w:r w:rsidR="00F15751" w:rsidRPr="007D0539">
        <w:rPr>
          <w:rFonts w:ascii="Calibri" w:eastAsia="Calibri" w:hAnsi="Calibri"/>
          <w:sz w:val="20"/>
          <w:szCs w:val="20"/>
          <w:lang w:eastAsia="bs-Latn-BA"/>
        </w:rPr>
        <w:t xml:space="preserve">               </w:t>
      </w:r>
      <w:r w:rsidR="00F15751" w:rsidRPr="007D0539">
        <w:rPr>
          <w:rFonts w:eastAsia="Calibri"/>
          <w:lang w:eastAsia="bs-Latn-BA"/>
        </w:rPr>
        <w:t xml:space="preserve"> DIREKTOR</w:t>
      </w:r>
    </w:p>
    <w:p w:rsidR="00E25C12" w:rsidRPr="007D0539" w:rsidRDefault="00EA1D1A" w:rsidP="00EA1D1A">
      <w:pPr>
        <w:tabs>
          <w:tab w:val="left" w:pos="10206"/>
          <w:tab w:val="left" w:pos="12474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ab/>
      </w:r>
      <w:r w:rsidR="00B71217" w:rsidRPr="007D0539">
        <w:rPr>
          <w:rFonts w:eastAsia="Calibri"/>
          <w:lang w:eastAsia="bs-Latn-BA"/>
        </w:rPr>
        <w:t xml:space="preserve">          </w:t>
      </w:r>
      <w:r w:rsidR="00F15751" w:rsidRPr="007D0539">
        <w:rPr>
          <w:rFonts w:eastAsia="Calibri"/>
          <w:lang w:eastAsia="bs-Latn-BA"/>
        </w:rPr>
        <w:t>GLAVNI</w:t>
      </w:r>
      <w:r w:rsidR="00B71217" w:rsidRPr="007D0539">
        <w:rPr>
          <w:rFonts w:eastAsia="Calibri"/>
          <w:lang w:eastAsia="bs-Latn-BA"/>
        </w:rPr>
        <w:t xml:space="preserve"> </w:t>
      </w:r>
      <w:r w:rsidRPr="007D0539">
        <w:rPr>
          <w:rFonts w:eastAsia="Calibri"/>
          <w:lang w:eastAsia="bs-Latn-BA"/>
        </w:rPr>
        <w:t>GENERALNI INSPEKTOR POLICIJE</w:t>
      </w:r>
    </w:p>
    <w:p w:rsidR="00546C6A" w:rsidRPr="007D0539" w:rsidRDefault="00546C6A" w:rsidP="00EA1D1A">
      <w:pPr>
        <w:tabs>
          <w:tab w:val="left" w:pos="10206"/>
          <w:tab w:val="left" w:pos="12474"/>
        </w:tabs>
        <w:suppressAutoHyphens w:val="0"/>
        <w:jc w:val="both"/>
        <w:rPr>
          <w:rFonts w:eastAsia="Calibri"/>
          <w:lang w:eastAsia="bs-Latn-BA"/>
        </w:rPr>
      </w:pPr>
    </w:p>
    <w:p w:rsidR="00E25C12" w:rsidRPr="007D0539" w:rsidRDefault="00E25C12" w:rsidP="00EA1D1A">
      <w:pPr>
        <w:tabs>
          <w:tab w:val="left" w:pos="11624"/>
        </w:tabs>
        <w:suppressAutoHyphens w:val="0"/>
        <w:jc w:val="both"/>
        <w:rPr>
          <w:rFonts w:eastAsia="Calibri"/>
          <w:lang w:eastAsia="bs-Latn-BA"/>
        </w:rPr>
      </w:pPr>
      <w:r w:rsidRPr="007D0539">
        <w:rPr>
          <w:rFonts w:eastAsia="Calibri"/>
          <w:lang w:eastAsia="bs-Latn-BA"/>
        </w:rPr>
        <w:tab/>
        <w:t xml:space="preserve">   </w:t>
      </w:r>
      <w:r w:rsidR="00B71217" w:rsidRPr="007D0539">
        <w:rPr>
          <w:rFonts w:eastAsia="Calibri"/>
          <w:lang w:eastAsia="bs-Latn-BA"/>
        </w:rPr>
        <w:t xml:space="preserve">  </w:t>
      </w:r>
      <w:r w:rsidR="006469FA" w:rsidRPr="007D0539">
        <w:rPr>
          <w:rFonts w:eastAsia="Calibri"/>
          <w:lang w:eastAsia="bs-Latn-BA"/>
        </w:rPr>
        <w:t xml:space="preserve">    </w:t>
      </w:r>
      <w:r w:rsidR="00035E3E" w:rsidRPr="007D0539">
        <w:rPr>
          <w:rFonts w:eastAsia="Calibri"/>
          <w:lang w:eastAsia="bs-Latn-BA"/>
        </w:rPr>
        <w:t xml:space="preserve">   </w:t>
      </w:r>
      <w:r w:rsidR="00F15751" w:rsidRPr="007D0539">
        <w:rPr>
          <w:rFonts w:eastAsia="Calibri"/>
          <w:lang w:eastAsia="bs-Latn-BA"/>
        </w:rPr>
        <w:t>Darko Ćulum</w:t>
      </w:r>
    </w:p>
    <w:sectPr w:rsidR="00E25C12" w:rsidRPr="007D0539" w:rsidSect="00A75149">
      <w:footnotePr>
        <w:pos w:val="beneathText"/>
      </w:footnotePr>
      <w:pgSz w:w="16837" w:h="11905" w:orient="landscape" w:code="9"/>
      <w:pgMar w:top="284" w:right="677" w:bottom="426" w:left="426" w:header="436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42" w:rsidRDefault="00915E42">
      <w:r>
        <w:separator/>
      </w:r>
    </w:p>
  </w:endnote>
  <w:endnote w:type="continuationSeparator" w:id="0">
    <w:p w:rsidR="00915E42" w:rsidRDefault="0091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608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C12" w:rsidRDefault="00E25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A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5C12" w:rsidRDefault="00E25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54" w:rsidRDefault="00727D54">
    <w:pPr>
      <w:pStyle w:val="Heading1"/>
      <w:pBdr>
        <w:bottom w:val="single" w:sz="1" w:space="1" w:color="000000"/>
      </w:pBdr>
      <w:rPr>
        <w:lang w:val="hr-HR"/>
      </w:rPr>
    </w:pPr>
  </w:p>
  <w:p w:rsidR="00727D54" w:rsidRDefault="00727D54">
    <w:pPr>
      <w:rPr>
        <w:lang w:val="hr-HR"/>
      </w:rPr>
    </w:pPr>
  </w:p>
  <w:p w:rsidR="003164DA" w:rsidRPr="0066377E" w:rsidRDefault="003164DA" w:rsidP="003164DA">
    <w:pPr>
      <w:pStyle w:val="Heading1"/>
      <w:rPr>
        <w:sz w:val="20"/>
        <w:szCs w:val="20"/>
        <w:lang w:val="hr-HR"/>
      </w:rPr>
    </w:pPr>
    <w:r w:rsidRPr="0066377E">
      <w:rPr>
        <w:sz w:val="20"/>
        <w:szCs w:val="20"/>
        <w:lang w:val="sr-Latn-CS"/>
      </w:rPr>
      <w:t xml:space="preserve">71 123 Istočno </w:t>
    </w:r>
    <w:r w:rsidRPr="0066377E">
      <w:rPr>
        <w:sz w:val="20"/>
        <w:szCs w:val="20"/>
      </w:rPr>
      <w:t xml:space="preserve">Sarajevo, </w:t>
    </w:r>
    <w:r w:rsidRPr="0066377E">
      <w:rPr>
        <w:sz w:val="20"/>
        <w:szCs w:val="20"/>
        <w:lang w:val="sr-Latn-CS"/>
      </w:rPr>
      <w:t xml:space="preserve">Nikole Tesle </w:t>
    </w:r>
    <w:r w:rsidR="00EB1B38">
      <w:rPr>
        <w:sz w:val="20"/>
        <w:szCs w:val="20"/>
        <w:lang w:val="sr-Latn-CS"/>
      </w:rPr>
      <w:t>59</w:t>
    </w:r>
    <w:r w:rsidRPr="0066377E">
      <w:rPr>
        <w:sz w:val="20"/>
        <w:szCs w:val="20"/>
        <w:lang w:val="hr-HR"/>
      </w:rPr>
      <w:t xml:space="preserve">; Telefon: 057 326-100; Fax: 057 </w:t>
    </w:r>
    <w:r w:rsidR="00AC515F">
      <w:rPr>
        <w:sz w:val="20"/>
        <w:szCs w:val="20"/>
        <w:lang w:val="hr-HR"/>
      </w:rPr>
      <w:t>342-924</w:t>
    </w:r>
  </w:p>
  <w:p w:rsidR="003164DA" w:rsidRPr="0066377E" w:rsidRDefault="003164DA" w:rsidP="003164DA">
    <w:pPr>
      <w:jc w:val="center"/>
      <w:rPr>
        <w:i/>
        <w:sz w:val="20"/>
        <w:szCs w:val="20"/>
        <w:lang w:val="hr-HR"/>
      </w:rPr>
    </w:pPr>
    <w:r w:rsidRPr="0066377E">
      <w:rPr>
        <w:i/>
        <w:sz w:val="20"/>
        <w:szCs w:val="20"/>
        <w:lang w:val="sr-Latn-CS"/>
      </w:rPr>
      <w:t xml:space="preserve">71 123 </w:t>
    </w:r>
    <w:r w:rsidRPr="0066377E">
      <w:rPr>
        <w:i/>
        <w:sz w:val="20"/>
        <w:szCs w:val="20"/>
        <w:lang w:val="sr-Cyrl-BA"/>
      </w:rPr>
      <w:t>Источно</w:t>
    </w:r>
    <w:r w:rsidRPr="0066377E">
      <w:rPr>
        <w:i/>
        <w:sz w:val="20"/>
        <w:szCs w:val="20"/>
        <w:lang w:val="sr-Latn-CS"/>
      </w:rPr>
      <w:t xml:space="preserve"> </w:t>
    </w:r>
    <w:r w:rsidRPr="0066377E">
      <w:rPr>
        <w:i/>
        <w:sz w:val="20"/>
        <w:szCs w:val="20"/>
        <w:lang w:val="sr-Cyrl-CS"/>
      </w:rPr>
      <w:t xml:space="preserve">Сарајево, Николе Тесле </w:t>
    </w:r>
    <w:r w:rsidR="00EB1B38">
      <w:rPr>
        <w:i/>
        <w:sz w:val="20"/>
        <w:szCs w:val="20"/>
      </w:rPr>
      <w:t>59</w:t>
    </w:r>
    <w:r w:rsidRPr="0066377E">
      <w:rPr>
        <w:i/>
        <w:sz w:val="20"/>
        <w:szCs w:val="20"/>
        <w:lang w:val="sr-Cyrl-CS"/>
      </w:rPr>
      <w:t xml:space="preserve">; Телефон: </w:t>
    </w:r>
    <w:r w:rsidRPr="0066377E">
      <w:rPr>
        <w:i/>
        <w:sz w:val="20"/>
        <w:szCs w:val="20"/>
        <w:lang w:val="hr-HR"/>
      </w:rPr>
      <w:t>057 326-100</w:t>
    </w:r>
    <w:r w:rsidRPr="0066377E">
      <w:rPr>
        <w:i/>
        <w:sz w:val="20"/>
        <w:szCs w:val="20"/>
        <w:lang w:val="sr-Cyrl-CS"/>
      </w:rPr>
      <w:t xml:space="preserve">; Факс: </w:t>
    </w:r>
    <w:r w:rsidRPr="0066377E">
      <w:rPr>
        <w:i/>
        <w:sz w:val="20"/>
        <w:szCs w:val="20"/>
        <w:lang w:val="hr-HR"/>
      </w:rPr>
      <w:t xml:space="preserve">057 </w:t>
    </w:r>
    <w:r w:rsidR="00AC515F">
      <w:rPr>
        <w:i/>
        <w:sz w:val="20"/>
        <w:szCs w:val="20"/>
        <w:lang w:val="hr-HR"/>
      </w:rPr>
      <w:t>342-924</w:t>
    </w:r>
  </w:p>
  <w:p w:rsidR="00727D54" w:rsidRPr="00742CA3" w:rsidRDefault="00727D54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42" w:rsidRDefault="00915E42">
      <w:r>
        <w:separator/>
      </w:r>
    </w:p>
  </w:footnote>
  <w:footnote w:type="continuationSeparator" w:id="0">
    <w:p w:rsidR="00915E42" w:rsidRDefault="0091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54" w:rsidRDefault="00727D54">
    <w:pPr>
      <w:pStyle w:val="Header"/>
      <w:jc w:val="center"/>
      <w:rPr>
        <w:sz w:val="20"/>
        <w:lang w:val="sr-Cyrl-CS"/>
      </w:rPr>
    </w:pPr>
  </w:p>
  <w:p w:rsidR="00727D54" w:rsidRDefault="00E25C12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7DA464D4" wp14:editId="26BD1420">
              <wp:simplePos x="0" y="0"/>
              <wp:positionH relativeFrom="column">
                <wp:posOffset>3200400</wp:posOffset>
              </wp:positionH>
              <wp:positionV relativeFrom="paragraph">
                <wp:posOffset>7620</wp:posOffset>
              </wp:positionV>
              <wp:extent cx="2512695" cy="652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Босна и Херцеговина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 xml:space="preserve"> Министарство </w:t>
                          </w:r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464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6pt;width:197.85pt;height:5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F9eQIAAP8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Босна и Херцеговина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r>
                      <w:rPr>
                        <w:sz w:val="22"/>
                        <w:lang w:val="hr-HR"/>
                      </w:rPr>
                      <w:t xml:space="preserve"> Министарство </w:t>
                    </w:r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</w:p>
                  <w:p w:rsidR="00727D54" w:rsidRDefault="00727D54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3EB9D3E3" wp14:editId="7A027125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69795" cy="652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Ministarstvo sigurnosti</w:t>
                          </w:r>
                        </w:p>
                        <w:p w:rsidR="00727D54" w:rsidRDefault="00727D54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9D3E3" id="Text Box 1" o:spid="_x0000_s1027" type="#_x0000_t202" style="position:absolute;left:0;text-align:left;margin-left:9pt;margin-top:.6pt;width:170.85pt;height:51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PfAIAAAY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Bosna i Hercegovina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Ministarstvo sigurnosti</w:t>
                    </w:r>
                  </w:p>
                  <w:p w:rsidR="00727D54" w:rsidRDefault="00727D54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ABB95CC" wp14:editId="196E889B">
          <wp:extent cx="561975" cy="723900"/>
          <wp:effectExtent l="0" t="0" r="0" b="0"/>
          <wp:docPr id="20" name="Picture 20" descr="Description: Description: Description: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D54" w:rsidRDefault="00727D54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D45CF"/>
    <w:multiLevelType w:val="hybridMultilevel"/>
    <w:tmpl w:val="84A07E4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5C5"/>
    <w:multiLevelType w:val="hybridMultilevel"/>
    <w:tmpl w:val="FF32E688"/>
    <w:lvl w:ilvl="0" w:tplc="5EE63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6B9"/>
    <w:multiLevelType w:val="hybridMultilevel"/>
    <w:tmpl w:val="B872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020E"/>
    <w:multiLevelType w:val="hybridMultilevel"/>
    <w:tmpl w:val="EB56DCA8"/>
    <w:lvl w:ilvl="0" w:tplc="42424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A32"/>
    <w:multiLevelType w:val="hybridMultilevel"/>
    <w:tmpl w:val="D36ED03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32AE"/>
    <w:multiLevelType w:val="hybridMultilevel"/>
    <w:tmpl w:val="4934D7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56A"/>
    <w:multiLevelType w:val="hybridMultilevel"/>
    <w:tmpl w:val="D808519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5420"/>
    <w:multiLevelType w:val="hybridMultilevel"/>
    <w:tmpl w:val="89C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61D5"/>
    <w:multiLevelType w:val="hybridMultilevel"/>
    <w:tmpl w:val="8072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667DA7"/>
    <w:multiLevelType w:val="hybridMultilevel"/>
    <w:tmpl w:val="677EADE0"/>
    <w:lvl w:ilvl="0" w:tplc="B0DA1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386"/>
    <w:multiLevelType w:val="hybridMultilevel"/>
    <w:tmpl w:val="D4F8C0D0"/>
    <w:lvl w:ilvl="0" w:tplc="9A22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B2B48"/>
    <w:multiLevelType w:val="hybridMultilevel"/>
    <w:tmpl w:val="AFD617D0"/>
    <w:lvl w:ilvl="0" w:tplc="C8807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61130"/>
    <w:multiLevelType w:val="hybridMultilevel"/>
    <w:tmpl w:val="4FB8D2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92D"/>
    <w:multiLevelType w:val="hybridMultilevel"/>
    <w:tmpl w:val="4F38A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47312"/>
    <w:multiLevelType w:val="hybridMultilevel"/>
    <w:tmpl w:val="A28C4A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498F"/>
    <w:multiLevelType w:val="hybridMultilevel"/>
    <w:tmpl w:val="7590B3E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40" w:hanging="360"/>
      </w:pPr>
    </w:lvl>
    <w:lvl w:ilvl="2" w:tplc="141A001B" w:tentative="1">
      <w:start w:val="1"/>
      <w:numFmt w:val="lowerRoman"/>
      <w:lvlText w:val="%3."/>
      <w:lvlJc w:val="right"/>
      <w:pPr>
        <w:ind w:left="2260" w:hanging="180"/>
      </w:pPr>
    </w:lvl>
    <w:lvl w:ilvl="3" w:tplc="141A000F" w:tentative="1">
      <w:start w:val="1"/>
      <w:numFmt w:val="decimal"/>
      <w:lvlText w:val="%4."/>
      <w:lvlJc w:val="left"/>
      <w:pPr>
        <w:ind w:left="2980" w:hanging="360"/>
      </w:pPr>
    </w:lvl>
    <w:lvl w:ilvl="4" w:tplc="141A0019" w:tentative="1">
      <w:start w:val="1"/>
      <w:numFmt w:val="lowerLetter"/>
      <w:lvlText w:val="%5."/>
      <w:lvlJc w:val="left"/>
      <w:pPr>
        <w:ind w:left="3700" w:hanging="360"/>
      </w:pPr>
    </w:lvl>
    <w:lvl w:ilvl="5" w:tplc="141A001B" w:tentative="1">
      <w:start w:val="1"/>
      <w:numFmt w:val="lowerRoman"/>
      <w:lvlText w:val="%6."/>
      <w:lvlJc w:val="right"/>
      <w:pPr>
        <w:ind w:left="4420" w:hanging="180"/>
      </w:pPr>
    </w:lvl>
    <w:lvl w:ilvl="6" w:tplc="141A000F" w:tentative="1">
      <w:start w:val="1"/>
      <w:numFmt w:val="decimal"/>
      <w:lvlText w:val="%7."/>
      <w:lvlJc w:val="left"/>
      <w:pPr>
        <w:ind w:left="5140" w:hanging="360"/>
      </w:pPr>
    </w:lvl>
    <w:lvl w:ilvl="7" w:tplc="141A0019" w:tentative="1">
      <w:start w:val="1"/>
      <w:numFmt w:val="lowerLetter"/>
      <w:lvlText w:val="%8."/>
      <w:lvlJc w:val="left"/>
      <w:pPr>
        <w:ind w:left="5860" w:hanging="360"/>
      </w:pPr>
    </w:lvl>
    <w:lvl w:ilvl="8" w:tplc="1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55C12150"/>
    <w:multiLevelType w:val="hybridMultilevel"/>
    <w:tmpl w:val="16E822E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61C0"/>
    <w:multiLevelType w:val="hybridMultilevel"/>
    <w:tmpl w:val="9E58197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C7B79"/>
    <w:multiLevelType w:val="hybridMultilevel"/>
    <w:tmpl w:val="066CA188"/>
    <w:lvl w:ilvl="0" w:tplc="6DF8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93D97"/>
    <w:multiLevelType w:val="hybridMultilevel"/>
    <w:tmpl w:val="5620803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6"/>
  </w:num>
  <w:num w:numId="6">
    <w:abstractNumId w:val="8"/>
  </w:num>
  <w:num w:numId="7">
    <w:abstractNumId w:val="17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2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19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2"/>
    <w:rsid w:val="000262DC"/>
    <w:rsid w:val="000315D3"/>
    <w:rsid w:val="00035E3E"/>
    <w:rsid w:val="00036217"/>
    <w:rsid w:val="000570BE"/>
    <w:rsid w:val="00057D89"/>
    <w:rsid w:val="00060094"/>
    <w:rsid w:val="00064480"/>
    <w:rsid w:val="00066AA1"/>
    <w:rsid w:val="000A0805"/>
    <w:rsid w:val="000A397C"/>
    <w:rsid w:val="000B0F3F"/>
    <w:rsid w:val="000E3A94"/>
    <w:rsid w:val="000E4EEF"/>
    <w:rsid w:val="0010173E"/>
    <w:rsid w:val="00103FD7"/>
    <w:rsid w:val="0011196D"/>
    <w:rsid w:val="00121A7A"/>
    <w:rsid w:val="00133C67"/>
    <w:rsid w:val="0014220A"/>
    <w:rsid w:val="0015259F"/>
    <w:rsid w:val="00160AEF"/>
    <w:rsid w:val="001656FA"/>
    <w:rsid w:val="00166A73"/>
    <w:rsid w:val="00176748"/>
    <w:rsid w:val="001853F2"/>
    <w:rsid w:val="001C1359"/>
    <w:rsid w:val="001C378D"/>
    <w:rsid w:val="001C3D8A"/>
    <w:rsid w:val="001E403E"/>
    <w:rsid w:val="00223BB7"/>
    <w:rsid w:val="00224FD6"/>
    <w:rsid w:val="00232777"/>
    <w:rsid w:val="00253D51"/>
    <w:rsid w:val="00271FBA"/>
    <w:rsid w:val="002778EB"/>
    <w:rsid w:val="00277AAC"/>
    <w:rsid w:val="00282BAA"/>
    <w:rsid w:val="00294F98"/>
    <w:rsid w:val="00296432"/>
    <w:rsid w:val="002A4992"/>
    <w:rsid w:val="002B50DC"/>
    <w:rsid w:val="002E1796"/>
    <w:rsid w:val="00304E3C"/>
    <w:rsid w:val="00313E17"/>
    <w:rsid w:val="003164DA"/>
    <w:rsid w:val="00321AD9"/>
    <w:rsid w:val="00326052"/>
    <w:rsid w:val="00351E09"/>
    <w:rsid w:val="00364DE1"/>
    <w:rsid w:val="0037161B"/>
    <w:rsid w:val="003727EC"/>
    <w:rsid w:val="00380541"/>
    <w:rsid w:val="003840D9"/>
    <w:rsid w:val="00391243"/>
    <w:rsid w:val="003A1A3A"/>
    <w:rsid w:val="003B4C41"/>
    <w:rsid w:val="003B7737"/>
    <w:rsid w:val="003C103C"/>
    <w:rsid w:val="003C128C"/>
    <w:rsid w:val="003C22D5"/>
    <w:rsid w:val="003D6468"/>
    <w:rsid w:val="004042C6"/>
    <w:rsid w:val="00415279"/>
    <w:rsid w:val="00434899"/>
    <w:rsid w:val="004368BE"/>
    <w:rsid w:val="00455D7B"/>
    <w:rsid w:val="004611C7"/>
    <w:rsid w:val="00481EEA"/>
    <w:rsid w:val="00483045"/>
    <w:rsid w:val="00493615"/>
    <w:rsid w:val="004C3CA9"/>
    <w:rsid w:val="004C658D"/>
    <w:rsid w:val="004F3828"/>
    <w:rsid w:val="005020E1"/>
    <w:rsid w:val="00522D3F"/>
    <w:rsid w:val="00526727"/>
    <w:rsid w:val="00544BC3"/>
    <w:rsid w:val="00545F8E"/>
    <w:rsid w:val="005468CE"/>
    <w:rsid w:val="00546C6A"/>
    <w:rsid w:val="005757A0"/>
    <w:rsid w:val="005773CD"/>
    <w:rsid w:val="005828B2"/>
    <w:rsid w:val="00582FAF"/>
    <w:rsid w:val="005965A9"/>
    <w:rsid w:val="005A0F94"/>
    <w:rsid w:val="005A5A5F"/>
    <w:rsid w:val="005A7C8A"/>
    <w:rsid w:val="005D2358"/>
    <w:rsid w:val="005E1316"/>
    <w:rsid w:val="005F2A0E"/>
    <w:rsid w:val="00615C73"/>
    <w:rsid w:val="006469FA"/>
    <w:rsid w:val="00655AF5"/>
    <w:rsid w:val="00666BAC"/>
    <w:rsid w:val="00690B5B"/>
    <w:rsid w:val="00695A2D"/>
    <w:rsid w:val="006B44CA"/>
    <w:rsid w:val="006D553F"/>
    <w:rsid w:val="006E52D0"/>
    <w:rsid w:val="00706429"/>
    <w:rsid w:val="007178C7"/>
    <w:rsid w:val="007214C3"/>
    <w:rsid w:val="007269DF"/>
    <w:rsid w:val="00727D54"/>
    <w:rsid w:val="00742CA3"/>
    <w:rsid w:val="00765AC1"/>
    <w:rsid w:val="007876DD"/>
    <w:rsid w:val="007A13D3"/>
    <w:rsid w:val="007A170B"/>
    <w:rsid w:val="007C1490"/>
    <w:rsid w:val="007D0539"/>
    <w:rsid w:val="007D7122"/>
    <w:rsid w:val="0080159D"/>
    <w:rsid w:val="00804186"/>
    <w:rsid w:val="0080680A"/>
    <w:rsid w:val="00850B7F"/>
    <w:rsid w:val="00862C89"/>
    <w:rsid w:val="00874D9A"/>
    <w:rsid w:val="0087541D"/>
    <w:rsid w:val="008A3833"/>
    <w:rsid w:val="008A42DB"/>
    <w:rsid w:val="008E17FD"/>
    <w:rsid w:val="008E2FB0"/>
    <w:rsid w:val="008E4966"/>
    <w:rsid w:val="008F4858"/>
    <w:rsid w:val="00915E42"/>
    <w:rsid w:val="00931795"/>
    <w:rsid w:val="00971E60"/>
    <w:rsid w:val="00985AF4"/>
    <w:rsid w:val="00993E13"/>
    <w:rsid w:val="0099569D"/>
    <w:rsid w:val="0099613A"/>
    <w:rsid w:val="009D1AD1"/>
    <w:rsid w:val="009D219F"/>
    <w:rsid w:val="009D45E6"/>
    <w:rsid w:val="009F1F3D"/>
    <w:rsid w:val="009F69BE"/>
    <w:rsid w:val="00A01E46"/>
    <w:rsid w:val="00A109DB"/>
    <w:rsid w:val="00A124F4"/>
    <w:rsid w:val="00A41824"/>
    <w:rsid w:val="00A60A58"/>
    <w:rsid w:val="00A62BB6"/>
    <w:rsid w:val="00A657A3"/>
    <w:rsid w:val="00A66532"/>
    <w:rsid w:val="00A75149"/>
    <w:rsid w:val="00A75E13"/>
    <w:rsid w:val="00A778B5"/>
    <w:rsid w:val="00A86860"/>
    <w:rsid w:val="00A92AB3"/>
    <w:rsid w:val="00AA2DFB"/>
    <w:rsid w:val="00AA5767"/>
    <w:rsid w:val="00AB0A67"/>
    <w:rsid w:val="00AC36E8"/>
    <w:rsid w:val="00AC515F"/>
    <w:rsid w:val="00AE2408"/>
    <w:rsid w:val="00AE331C"/>
    <w:rsid w:val="00AE33D6"/>
    <w:rsid w:val="00B1181E"/>
    <w:rsid w:val="00B15EAB"/>
    <w:rsid w:val="00B179CC"/>
    <w:rsid w:val="00B20407"/>
    <w:rsid w:val="00B20915"/>
    <w:rsid w:val="00B21AFB"/>
    <w:rsid w:val="00B42B40"/>
    <w:rsid w:val="00B45F5D"/>
    <w:rsid w:val="00B7078F"/>
    <w:rsid w:val="00B71217"/>
    <w:rsid w:val="00B77A85"/>
    <w:rsid w:val="00B905E5"/>
    <w:rsid w:val="00B95879"/>
    <w:rsid w:val="00BE36CC"/>
    <w:rsid w:val="00BF3AE1"/>
    <w:rsid w:val="00BF7D6D"/>
    <w:rsid w:val="00C034CB"/>
    <w:rsid w:val="00C05937"/>
    <w:rsid w:val="00C17D24"/>
    <w:rsid w:val="00C31E9E"/>
    <w:rsid w:val="00C60D87"/>
    <w:rsid w:val="00C67C07"/>
    <w:rsid w:val="00C92B59"/>
    <w:rsid w:val="00CB76B1"/>
    <w:rsid w:val="00CD27AA"/>
    <w:rsid w:val="00CE6EDB"/>
    <w:rsid w:val="00D03D83"/>
    <w:rsid w:val="00D10324"/>
    <w:rsid w:val="00D27083"/>
    <w:rsid w:val="00D45D38"/>
    <w:rsid w:val="00D52653"/>
    <w:rsid w:val="00D70841"/>
    <w:rsid w:val="00D7730C"/>
    <w:rsid w:val="00D879AC"/>
    <w:rsid w:val="00D925E4"/>
    <w:rsid w:val="00DA24F3"/>
    <w:rsid w:val="00DA5034"/>
    <w:rsid w:val="00DB7F8C"/>
    <w:rsid w:val="00DC3F83"/>
    <w:rsid w:val="00DD5EE8"/>
    <w:rsid w:val="00DE669E"/>
    <w:rsid w:val="00DF40AD"/>
    <w:rsid w:val="00E25C12"/>
    <w:rsid w:val="00E31D77"/>
    <w:rsid w:val="00E37482"/>
    <w:rsid w:val="00E45ED6"/>
    <w:rsid w:val="00E46526"/>
    <w:rsid w:val="00E543A0"/>
    <w:rsid w:val="00E65128"/>
    <w:rsid w:val="00E72123"/>
    <w:rsid w:val="00E93D89"/>
    <w:rsid w:val="00E96DB7"/>
    <w:rsid w:val="00E97B57"/>
    <w:rsid w:val="00EA1D1A"/>
    <w:rsid w:val="00EB1B38"/>
    <w:rsid w:val="00EB45D0"/>
    <w:rsid w:val="00EC02DB"/>
    <w:rsid w:val="00ED0F3A"/>
    <w:rsid w:val="00EE00DE"/>
    <w:rsid w:val="00EE544A"/>
    <w:rsid w:val="00EF4D84"/>
    <w:rsid w:val="00F15751"/>
    <w:rsid w:val="00F70A65"/>
    <w:rsid w:val="00F80B83"/>
    <w:rsid w:val="00F81D4E"/>
    <w:rsid w:val="00F86314"/>
    <w:rsid w:val="00F97B13"/>
    <w:rsid w:val="00FA3356"/>
    <w:rsid w:val="00FB6C85"/>
    <w:rsid w:val="00FC2069"/>
    <w:rsid w:val="00FC6921"/>
    <w:rsid w:val="00FD3A08"/>
    <w:rsid w:val="00FD58F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4083"/>
  <w15:docId w15:val="{20C6E85C-7305-4EED-B4AE-AA1C9A7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  <w:lang w:val="hr-HR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  <w:lang w:val="hr-HR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Novi%20memo%20SI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 SIPA</Template>
  <TotalTime>235</TotalTime>
  <Pages>10</Pages>
  <Words>1913</Words>
  <Characters>10910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SIPA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Korisnik</dc:creator>
  <cp:lastModifiedBy>Dalibor Simić</cp:lastModifiedBy>
  <cp:revision>71</cp:revision>
  <cp:lastPrinted>2022-03-22T08:58:00Z</cp:lastPrinted>
  <dcterms:created xsi:type="dcterms:W3CDTF">2019-04-17T13:30:00Z</dcterms:created>
  <dcterms:modified xsi:type="dcterms:W3CDTF">2024-04-22T13:44:00Z</dcterms:modified>
</cp:coreProperties>
</file>