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33" w:rsidRPr="00015401" w:rsidRDefault="00FB6933" w:rsidP="00FB6933">
      <w:pPr>
        <w:pStyle w:val="Heading8"/>
        <w:jc w:val="center"/>
        <w:rPr>
          <w:b w:val="0"/>
          <w:lang w:val="bs-Latn-BA" w:eastAsia="ar-SA"/>
        </w:rPr>
      </w:pPr>
      <w:r w:rsidRPr="00015401">
        <w:rPr>
          <w:b w:val="0"/>
          <w:lang w:val="bs-Latn-BA" w:eastAsia="ar-SA"/>
        </w:rPr>
        <w:t>KOMISIJA ZA IZBOR KANDIDATA ZA POHAĐANJE OSNOVNE OBUKE</w:t>
      </w:r>
    </w:p>
    <w:p w:rsidR="00FB6933" w:rsidRPr="00015401" w:rsidRDefault="00FB6933" w:rsidP="00FB6933">
      <w:pPr>
        <w:numPr>
          <w:ilvl w:val="0"/>
          <w:numId w:val="1"/>
        </w:numPr>
        <w:suppressAutoHyphens/>
        <w:jc w:val="center"/>
        <w:rPr>
          <w:lang w:eastAsia="ar-SA"/>
        </w:rPr>
      </w:pPr>
      <w:r w:rsidRPr="00015401">
        <w:rPr>
          <w:lang w:eastAsia="ar-SA"/>
        </w:rPr>
        <w:t>KADETA ZA ČIN MLAĐI INSPEKTOR</w:t>
      </w:r>
    </w:p>
    <w:p w:rsidR="00FB6933" w:rsidRPr="00015401" w:rsidRDefault="00FB6933" w:rsidP="00FB6933">
      <w:pPr>
        <w:suppressAutoHyphens/>
        <w:ind w:left="360"/>
        <w:jc w:val="center"/>
        <w:rPr>
          <w:lang w:eastAsia="ar-SA"/>
        </w:rPr>
      </w:pPr>
      <w:r w:rsidRPr="00015401">
        <w:rPr>
          <w:lang w:eastAsia="ar-SA"/>
        </w:rPr>
        <w:t>U DRŽAVNOJ AGENCIJI ZA ISTRAGE I ZAŠTITU</w:t>
      </w:r>
    </w:p>
    <w:p w:rsidR="00FB6933" w:rsidRPr="00015401" w:rsidRDefault="00FB6933" w:rsidP="00FB6933">
      <w:pPr>
        <w:suppressAutoHyphens/>
        <w:rPr>
          <w:lang w:eastAsia="ar-SA"/>
        </w:rPr>
      </w:pPr>
    </w:p>
    <w:p w:rsidR="00FB6933" w:rsidRPr="00015401" w:rsidRDefault="00FB6933" w:rsidP="00FB6933">
      <w:pPr>
        <w:suppressAutoHyphens/>
        <w:rPr>
          <w:lang w:eastAsia="ar-SA"/>
        </w:rPr>
      </w:pPr>
      <w:r w:rsidRPr="00015401">
        <w:rPr>
          <w:lang w:eastAsia="ar-SA"/>
        </w:rPr>
        <w:t xml:space="preserve"> Istočno Sarajevo, 19.07.2021. godine</w:t>
      </w:r>
    </w:p>
    <w:p w:rsidR="00FB6933" w:rsidRPr="00015401" w:rsidRDefault="00FB6933" w:rsidP="00FB6933">
      <w:pPr>
        <w:suppressAutoHyphens/>
        <w:jc w:val="both"/>
        <w:rPr>
          <w:lang w:eastAsia="ar-SA"/>
        </w:rPr>
      </w:pPr>
      <w:r w:rsidRPr="00015401">
        <w:rPr>
          <w:lang w:eastAsia="ar-SA"/>
        </w:rPr>
        <w:t xml:space="preserve">                                                               </w:t>
      </w:r>
      <w:r w:rsidRPr="00015401">
        <w:rPr>
          <w:lang w:eastAsia="ar-SA"/>
        </w:rPr>
        <w:tab/>
      </w:r>
      <w:r w:rsidRPr="00015401">
        <w:rPr>
          <w:lang w:eastAsia="ar-SA"/>
        </w:rPr>
        <w:tab/>
        <w:t xml:space="preserve">           </w:t>
      </w:r>
    </w:p>
    <w:p w:rsidR="00FB6933" w:rsidRPr="00015401" w:rsidRDefault="00FB6933" w:rsidP="00FB6933">
      <w:pPr>
        <w:suppressAutoHyphens/>
        <w:jc w:val="center"/>
        <w:rPr>
          <w:b/>
          <w:lang w:eastAsia="ar-SA"/>
        </w:rPr>
      </w:pPr>
      <w:r w:rsidRPr="00015401">
        <w:rPr>
          <w:b/>
          <w:lang w:eastAsia="ar-SA"/>
        </w:rPr>
        <w:t>Obavještenje o rezultatima provjere zdravstvene sposobnosti kandidata</w:t>
      </w:r>
    </w:p>
    <w:p w:rsidR="00FB6933" w:rsidRPr="00015401" w:rsidRDefault="00FB6933" w:rsidP="00FB6933">
      <w:pPr>
        <w:suppressAutoHyphens/>
        <w:jc w:val="center"/>
        <w:rPr>
          <w:lang w:eastAsia="ar-SA"/>
        </w:rPr>
      </w:pPr>
    </w:p>
    <w:p w:rsidR="00FB6933" w:rsidRPr="00015401" w:rsidRDefault="00FB6933" w:rsidP="00FB6933">
      <w:pPr>
        <w:suppressAutoHyphens/>
        <w:jc w:val="both"/>
        <w:rPr>
          <w:lang w:eastAsia="ar-SA"/>
        </w:rPr>
      </w:pPr>
      <w:r w:rsidRPr="00015401">
        <w:rPr>
          <w:lang w:eastAsia="ar-SA"/>
        </w:rPr>
        <w:t>U skladu sa čl. 6, 19. i 20. Poslovnika o radu Komisije za izbor kandidata za pohađanje osnovne obuke – kadeta za čin mlađi inspektor u Državnoj agenciji za istrage i zaštitu te čl. 3. i 10. Odluke o metodu, načinu i sistemu bodovanja testiranja kandidata za polaznike osnovne obuke – kadeta za čin mlađi inspektor u Državnoj agenciji za istrage i zaštitu, objavljujemo rezultate provjere zdravstvene sposobnosti kandidata, kako slijedi:</w:t>
      </w:r>
    </w:p>
    <w:p w:rsidR="00FB6933" w:rsidRPr="00015401" w:rsidRDefault="00FB6933" w:rsidP="00FB6933">
      <w:pPr>
        <w:suppressAutoHyphens/>
        <w:jc w:val="both"/>
        <w:rPr>
          <w:lang w:eastAsia="ar-SA"/>
        </w:rPr>
      </w:pPr>
    </w:p>
    <w:p w:rsidR="00FB6933" w:rsidRPr="00015401" w:rsidRDefault="00FB6933" w:rsidP="00FB6933">
      <w:pPr>
        <w:suppressAutoHyphens/>
        <w:jc w:val="center"/>
        <w:rPr>
          <w:b/>
          <w:lang w:eastAsia="ar-SA"/>
        </w:rPr>
      </w:pPr>
      <w:r w:rsidRPr="00015401">
        <w:rPr>
          <w:b/>
          <w:lang w:eastAsia="ar-SA"/>
        </w:rPr>
        <w:t>Rezultati provjere zdravstvene sposobnosti kandidata</w:t>
      </w:r>
    </w:p>
    <w:p w:rsidR="00FB6933" w:rsidRPr="00015401" w:rsidRDefault="00FB6933" w:rsidP="00FB6933">
      <w:pPr>
        <w:suppressAutoHyphens/>
        <w:jc w:val="both"/>
        <w:rPr>
          <w:lang w:eastAsia="ar-SA"/>
        </w:rPr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36"/>
        <w:gridCol w:w="3236"/>
      </w:tblGrid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5401">
              <w:rPr>
                <w:rFonts w:eastAsia="Calibri"/>
                <w:b/>
                <w:sz w:val="22"/>
                <w:szCs w:val="22"/>
              </w:rPr>
              <w:t>REDNI</w:t>
            </w:r>
          </w:p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5401">
              <w:rPr>
                <w:rFonts w:eastAsia="Calibri"/>
                <w:b/>
                <w:sz w:val="22"/>
                <w:szCs w:val="22"/>
              </w:rPr>
              <w:t>BROJ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15401">
              <w:rPr>
                <w:rFonts w:eastAsia="Calibri"/>
                <w:b/>
                <w:sz w:val="22"/>
                <w:szCs w:val="22"/>
              </w:rPr>
              <w:t>ŠIFRA</w:t>
            </w:r>
          </w:p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</w:tcPr>
          <w:p w:rsidR="00FB6933" w:rsidRPr="00015401" w:rsidRDefault="00FB6933" w:rsidP="00D80001">
            <w:pPr>
              <w:suppressAutoHyphens/>
              <w:jc w:val="center"/>
              <w:rPr>
                <w:b/>
                <w:lang w:eastAsia="ar-SA"/>
              </w:rPr>
            </w:pPr>
          </w:p>
          <w:p w:rsidR="00FB6933" w:rsidRPr="00015401" w:rsidRDefault="00FB6933" w:rsidP="00D80001">
            <w:pPr>
              <w:suppressAutoHyphens/>
              <w:jc w:val="center"/>
              <w:rPr>
                <w:b/>
                <w:lang w:eastAsia="ar-SA"/>
              </w:rPr>
            </w:pPr>
            <w:r w:rsidRPr="00015401">
              <w:rPr>
                <w:b/>
                <w:lang w:eastAsia="ar-SA"/>
              </w:rPr>
              <w:t>REZULTAT</w:t>
            </w:r>
          </w:p>
          <w:p w:rsidR="00FB6933" w:rsidRPr="00015401" w:rsidRDefault="00FB6933" w:rsidP="00D8000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011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017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028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090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nesposoban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115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119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122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130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134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  <w:tr w:rsidR="00FB6933" w:rsidRPr="00015401" w:rsidTr="00D80001">
        <w:trPr>
          <w:jc w:val="center"/>
        </w:trPr>
        <w:tc>
          <w:tcPr>
            <w:tcW w:w="1525" w:type="dxa"/>
            <w:vAlign w:val="center"/>
          </w:tcPr>
          <w:p w:rsidR="00FB6933" w:rsidRPr="00015401" w:rsidRDefault="00FB6933" w:rsidP="00FB6933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FB6933" w:rsidRPr="00015401" w:rsidRDefault="00FB6933" w:rsidP="00D80001">
            <w:pPr>
              <w:jc w:val="center"/>
              <w:rPr>
                <w:b/>
              </w:rPr>
            </w:pPr>
            <w:r w:rsidRPr="00015401">
              <w:rPr>
                <w:b/>
              </w:rPr>
              <w:t>A 165</w:t>
            </w:r>
          </w:p>
        </w:tc>
        <w:tc>
          <w:tcPr>
            <w:tcW w:w="3236" w:type="dxa"/>
            <w:vAlign w:val="center"/>
          </w:tcPr>
          <w:p w:rsidR="00FB6933" w:rsidRPr="00015401" w:rsidRDefault="00FB6933" w:rsidP="00D80001">
            <w:pPr>
              <w:pStyle w:val="BodyText3"/>
              <w:tabs>
                <w:tab w:val="center" w:pos="4703"/>
                <w:tab w:val="left" w:pos="7620"/>
              </w:tabs>
              <w:spacing w:before="120" w:after="120"/>
              <w:jc w:val="center"/>
              <w:rPr>
                <w:lang w:val="bs-Latn-BA"/>
              </w:rPr>
            </w:pPr>
            <w:r w:rsidRPr="00015401">
              <w:rPr>
                <w:lang w:val="bs-Latn-BA" w:eastAsia="ar-SA"/>
              </w:rPr>
              <w:t>zdravstveno sposoban</w:t>
            </w:r>
          </w:p>
        </w:tc>
      </w:tr>
    </w:tbl>
    <w:p w:rsidR="00FB6933" w:rsidRPr="00015401" w:rsidRDefault="00FB6933" w:rsidP="00FB6933">
      <w:pPr>
        <w:pStyle w:val="BodyText3"/>
        <w:tabs>
          <w:tab w:val="center" w:pos="4703"/>
          <w:tab w:val="left" w:pos="7620"/>
        </w:tabs>
        <w:spacing w:before="120" w:after="120"/>
        <w:rPr>
          <w:b w:val="0"/>
          <w:lang w:val="bs-Latn-BA"/>
        </w:rPr>
      </w:pPr>
      <w:r w:rsidRPr="00015401">
        <w:rPr>
          <w:b w:val="0"/>
          <w:lang w:val="bs-Latn-BA"/>
        </w:rPr>
        <w:t xml:space="preserve">NAPOMENA: </w:t>
      </w:r>
      <w:r w:rsidRPr="00015401">
        <w:rPr>
          <w:b w:val="0"/>
          <w:lang w:val="bs-Latn-BA" w:eastAsia="ar-SA"/>
        </w:rPr>
        <w:t>Na osnovu člana 10. stav (2) Odluke o metodu, načinu i sistemu bodovanja testiranja kandidata za polaznike osnovne obuke – kadeta u Državnoj agenciji za istrage i zaštitu, broj 16-11-02-4197-1/16 od 23.06.2016. godine, kandidat koji ne zadovolji na provjeri zdravstvenog stanja elimini</w:t>
      </w:r>
      <w:r>
        <w:rPr>
          <w:b w:val="0"/>
          <w:lang w:val="bs-Latn-BA" w:eastAsia="ar-SA"/>
        </w:rPr>
        <w:t>ra</w:t>
      </w:r>
      <w:r w:rsidRPr="00015401">
        <w:rPr>
          <w:b w:val="0"/>
          <w:lang w:val="bs-Latn-BA" w:eastAsia="ar-SA"/>
        </w:rPr>
        <w:t xml:space="preserve"> se iz daljeg postupka izbora. Komisija na provjeru zdravstvenog stanja upućuje sljedećeg uspješnog kandidata sa rang liste. Sljedeći uspješni kandidat sa rang liste pod šifrom </w:t>
      </w:r>
      <w:r w:rsidRPr="00015401">
        <w:rPr>
          <w:lang w:val="bs-Latn-BA" w:eastAsia="ar-SA"/>
        </w:rPr>
        <w:t>A 001</w:t>
      </w:r>
      <w:r w:rsidRPr="00015401">
        <w:rPr>
          <w:b w:val="0"/>
          <w:lang w:val="bs-Latn-BA" w:eastAsia="ar-SA"/>
        </w:rPr>
        <w:t xml:space="preserve"> bit</w:t>
      </w:r>
      <w:r>
        <w:rPr>
          <w:b w:val="0"/>
          <w:lang w:val="bs-Latn-BA" w:eastAsia="ar-SA"/>
        </w:rPr>
        <w:t xml:space="preserve"> će</w:t>
      </w:r>
      <w:r w:rsidRPr="00015401">
        <w:rPr>
          <w:b w:val="0"/>
          <w:lang w:val="bs-Latn-BA" w:eastAsia="ar-SA"/>
        </w:rPr>
        <w:t xml:space="preserve"> obav</w:t>
      </w:r>
      <w:r>
        <w:rPr>
          <w:b w:val="0"/>
          <w:lang w:val="bs-Latn-BA" w:eastAsia="ar-SA"/>
        </w:rPr>
        <w:t>i</w:t>
      </w:r>
      <w:r w:rsidRPr="00015401">
        <w:rPr>
          <w:b w:val="0"/>
          <w:lang w:val="bs-Latn-BA" w:eastAsia="ar-SA"/>
        </w:rPr>
        <w:t>ješten putem telefona o terminu ljekarskog pregleda.</w:t>
      </w:r>
    </w:p>
    <w:p w:rsidR="00555CD4" w:rsidRDefault="00555CD4">
      <w:bookmarkStart w:id="0" w:name="_GoBack"/>
      <w:bookmarkEnd w:id="0"/>
    </w:p>
    <w:sectPr w:rsidR="00555CD4" w:rsidSect="00962DFF">
      <w:footerReference w:type="even" r:id="rId7"/>
      <w:footerReference w:type="default" r:id="rId8"/>
      <w:headerReference w:type="first" r:id="rId9"/>
      <w:pgSz w:w="11906" w:h="16838"/>
      <w:pgMar w:top="284" w:right="1418" w:bottom="993" w:left="1418" w:header="68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B4" w:rsidRDefault="00125BB4" w:rsidP="00FB6933">
      <w:r>
        <w:separator/>
      </w:r>
    </w:p>
  </w:endnote>
  <w:endnote w:type="continuationSeparator" w:id="0">
    <w:p w:rsidR="00125BB4" w:rsidRDefault="00125BB4" w:rsidP="00F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C" w:rsidRDefault="00125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7B9C" w:rsidRDefault="00125B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C" w:rsidRDefault="00125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93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7B9C" w:rsidRDefault="00125B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B4" w:rsidRDefault="00125BB4" w:rsidP="00FB6933">
      <w:r>
        <w:separator/>
      </w:r>
    </w:p>
  </w:footnote>
  <w:footnote w:type="continuationSeparator" w:id="0">
    <w:p w:rsidR="00125BB4" w:rsidRDefault="00125BB4" w:rsidP="00FB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9C" w:rsidRDefault="00125BB4">
    <w:pPr>
      <w:pStyle w:val="Header"/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553"/>
    <w:multiLevelType w:val="hybridMultilevel"/>
    <w:tmpl w:val="7AB4F0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6177F"/>
    <w:multiLevelType w:val="hybridMultilevel"/>
    <w:tmpl w:val="CA7A3BE4"/>
    <w:lvl w:ilvl="0" w:tplc="EF3C6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3"/>
    <w:rsid w:val="00125BB4"/>
    <w:rsid w:val="00555CD4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DC5EE-4847-43C3-89F8-BA6EB00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B6933"/>
    <w:pPr>
      <w:keepNext/>
      <w:jc w:val="center"/>
      <w:outlineLvl w:val="0"/>
    </w:pPr>
    <w:rPr>
      <w:rFonts w:eastAsia="Arial Unicode MS"/>
      <w:i/>
      <w:i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B6933"/>
    <w:pPr>
      <w:keepNext/>
      <w:jc w:val="center"/>
      <w:outlineLvl w:val="5"/>
    </w:pPr>
    <w:rPr>
      <w:i/>
      <w:i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FB6933"/>
    <w:pPr>
      <w:keepNext/>
      <w:jc w:val="both"/>
      <w:outlineLvl w:val="7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933"/>
    <w:rPr>
      <w:rFonts w:ascii="Times New Roman" w:eastAsia="Arial Unicode MS" w:hAnsi="Times New Roman" w:cs="Times New Roman"/>
      <w:i/>
      <w:i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FB6933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FB6933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er">
    <w:name w:val="header"/>
    <w:basedOn w:val="Normal"/>
    <w:link w:val="HeaderChar"/>
    <w:rsid w:val="00FB69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933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FB69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933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PageNumber">
    <w:name w:val="page number"/>
    <w:basedOn w:val="DefaultParagraphFont"/>
    <w:rsid w:val="00FB6933"/>
  </w:style>
  <w:style w:type="paragraph" w:styleId="BodyText3">
    <w:name w:val="Body Text 3"/>
    <w:basedOn w:val="Normal"/>
    <w:link w:val="BodyText3Char"/>
    <w:rsid w:val="00FB6933"/>
    <w:pPr>
      <w:jc w:val="both"/>
    </w:pPr>
    <w:rPr>
      <w:b/>
      <w:bCs/>
      <w:lang w:val="sl-SI"/>
    </w:rPr>
  </w:style>
  <w:style w:type="character" w:customStyle="1" w:styleId="BodyText3Char">
    <w:name w:val="Body Text 3 Char"/>
    <w:basedOn w:val="DefaultParagraphFont"/>
    <w:link w:val="BodyText3"/>
    <w:rsid w:val="00FB6933"/>
    <w:rPr>
      <w:rFonts w:ascii="Times New Roman" w:eastAsia="Times New Roman" w:hAnsi="Times New Roman" w:cs="Times New Roman"/>
      <w:b/>
      <w:bCs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Miladinović</dc:creator>
  <cp:keywords/>
  <dc:description/>
  <cp:lastModifiedBy>Luka Miladinović</cp:lastModifiedBy>
  <cp:revision>1</cp:revision>
  <dcterms:created xsi:type="dcterms:W3CDTF">2021-07-19T12:09:00Z</dcterms:created>
  <dcterms:modified xsi:type="dcterms:W3CDTF">2021-07-19T12:10:00Z</dcterms:modified>
</cp:coreProperties>
</file>